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wrap="auto" w:vAnchor="margin" w:hAnchor="text" w:yAlign="inline"/>
        <w:widowControl w:val="0"/>
        <w:wordWrap w:val="0"/>
        <w:spacing w:line="288" w:lineRule="auto"/>
        <w:jc w:val="center"/>
        <w:rPr>
          <w:rFonts w:hint="eastAsia" w:ascii="宋体" w:hAnsi="宋体" w:eastAsia="宋体" w:cs="Times New Roman"/>
          <w:b/>
          <w:color w:val="auto"/>
          <w:sz w:val="40"/>
          <w:szCs w:val="40"/>
          <w:highlight w:val="none"/>
          <w:lang w:val="en-US" w:eastAsia="zh-CN"/>
        </w:rPr>
      </w:pPr>
    </w:p>
    <w:p>
      <w:pPr>
        <w:framePr w:wrap="auto" w:vAnchor="margin" w:hAnchor="text" w:yAlign="inline"/>
        <w:widowControl w:val="0"/>
        <w:wordWrap w:val="0"/>
        <w:spacing w:line="288" w:lineRule="auto"/>
        <w:ind w:firstLine="0" w:firstLineChars="0"/>
        <w:jc w:val="center"/>
        <w:rPr>
          <w:rFonts w:hint="eastAsia" w:ascii="宋体" w:hAnsi="宋体" w:eastAsia="宋体" w:cs="宋体"/>
          <w:color w:val="auto"/>
          <w:sz w:val="32"/>
          <w:szCs w:val="32"/>
          <w:highlight w:val="none"/>
          <w:lang w:eastAsia="zh-CN"/>
        </w:rPr>
      </w:pPr>
      <w:r>
        <w:rPr>
          <w:rFonts w:hint="eastAsia" w:ascii="宋体" w:hAnsi="宋体" w:eastAsia="宋体" w:cs="宋体"/>
          <w:b/>
          <w:color w:val="auto"/>
          <w:sz w:val="44"/>
          <w:szCs w:val="44"/>
          <w:highlight w:val="none"/>
          <w:lang w:val="en-US" w:eastAsia="zh-CN"/>
        </w:rPr>
        <w:t>惠州市白花河防洪排涝治理工程临时用地复垦项目施工</w:t>
      </w: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r>
        <w:rPr>
          <w:rFonts w:hint="eastAsia" w:ascii="宋体" w:hAnsi="宋体" w:eastAsia="宋体" w:cs="宋体"/>
          <w:color w:val="auto"/>
          <w:sz w:val="32"/>
          <w:szCs w:val="32"/>
          <w:highlight w:val="none"/>
          <w:lang w:eastAsia="zh-CN"/>
        </w:rPr>
        <w:t xml:space="preserve">      </w:t>
      </w: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52"/>
          <w:szCs w:val="52"/>
          <w:highlight w:val="none"/>
          <w:u w:val="single"/>
          <w:lang w:val="en-US" w:eastAsia="zh-CN"/>
        </w:rPr>
      </w:pPr>
    </w:p>
    <w:p>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r>
        <w:rPr>
          <w:rFonts w:hint="eastAsia" w:ascii="宋体" w:hAnsi="宋体" w:eastAsia="宋体"/>
          <w:b/>
          <w:color w:val="auto"/>
          <w:sz w:val="52"/>
          <w:szCs w:val="52"/>
          <w:u w:val="none"/>
          <w:lang w:val="en-US" w:eastAsia="zh-CN"/>
        </w:rPr>
        <w:t>（编号02号）</w:t>
      </w:r>
      <w:r>
        <w:rPr>
          <w:rFonts w:hint="eastAsia" w:ascii="宋体" w:hAnsi="宋体" w:eastAsia="宋体" w:cs="宋体"/>
          <w:b/>
          <w:color w:val="auto"/>
          <w:sz w:val="48"/>
          <w:szCs w:val="48"/>
          <w:highlight w:val="none"/>
          <w:u w:val="none"/>
          <w:lang w:val="en-US" w:eastAsia="zh-CN"/>
        </w:rPr>
        <w:t>劳务供应商</w:t>
      </w:r>
    </w:p>
    <w:p>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eastAsia="zh-CN"/>
        </w:rPr>
      </w:pPr>
      <w:r>
        <w:rPr>
          <w:rFonts w:hint="eastAsia" w:ascii="宋体" w:hAnsi="宋体" w:eastAsia="宋体" w:cs="宋体"/>
          <w:b/>
          <w:color w:val="auto"/>
          <w:sz w:val="48"/>
          <w:szCs w:val="48"/>
          <w:highlight w:val="none"/>
          <w:u w:val="none"/>
          <w:lang w:val="en-US" w:eastAsia="zh-CN"/>
        </w:rPr>
        <w:t>竞价</w:t>
      </w:r>
      <w:r>
        <w:rPr>
          <w:rFonts w:hint="eastAsia" w:ascii="宋体" w:hAnsi="宋体" w:eastAsia="宋体" w:cs="宋体"/>
          <w:b/>
          <w:color w:val="auto"/>
          <w:sz w:val="48"/>
          <w:szCs w:val="48"/>
          <w:highlight w:val="none"/>
          <w:u w:val="none"/>
          <w:lang w:eastAsia="zh-CN"/>
        </w:rPr>
        <w:t>文件</w:t>
      </w:r>
    </w:p>
    <w:p>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pPr>
        <w:pStyle w:val="23"/>
        <w:framePr w:wrap="auto" w:vAnchor="margin" w:hAnchor="text" w:yAlign="inline"/>
        <w:rPr>
          <w:rFonts w:hint="eastAsia"/>
          <w:color w:val="auto"/>
          <w:highlight w:val="none"/>
          <w:lang w:eastAsia="zh-CN"/>
        </w:rPr>
      </w:pPr>
    </w:p>
    <w:p>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pPr>
        <w:pStyle w:val="23"/>
        <w:rPr>
          <w:rFonts w:hint="eastAsia" w:ascii="宋体" w:hAnsi="宋体" w:eastAsia="宋体" w:cs="宋体"/>
          <w:color w:val="auto"/>
          <w:highlight w:val="none"/>
          <w:lang w:eastAsia="zh-CN"/>
        </w:rPr>
      </w:pPr>
    </w:p>
    <w:p>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pPr>
        <w:pStyle w:val="26"/>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惠州市天逸咨询有限公司惠东分公司</w:t>
      </w:r>
    </w:p>
    <w:p>
      <w:pPr>
        <w:pStyle w:val="26"/>
        <w:framePr w:wrap="auto" w:vAnchor="margin" w:hAnchor="text" w:yAlign="inline"/>
        <w:wordWrap w:val="0"/>
        <w:spacing w:line="720" w:lineRule="exact"/>
        <w:jc w:val="center"/>
        <w:rPr>
          <w:rFonts w:hint="eastAsia" w:ascii="宋体" w:hAnsi="宋体" w:eastAsia="宋体" w:cs="宋体"/>
          <w:b/>
          <w:bCs/>
          <w:color w:val="auto"/>
          <w:sz w:val="44"/>
          <w:szCs w:val="44"/>
          <w:highlight w:val="none"/>
        </w:rPr>
      </w:pPr>
      <w:r>
        <w:rPr>
          <w:rFonts w:hint="eastAsia" w:ascii="宋体" w:hAnsi="宋体" w:eastAsia="宋体" w:cs="宋体"/>
          <w:b/>
          <w:color w:val="auto"/>
          <w:sz w:val="32"/>
          <w:szCs w:val="32"/>
          <w:highlight w:val="none"/>
        </w:rPr>
        <w:t>202</w:t>
      </w:r>
      <w:r>
        <w:rPr>
          <w:rFonts w:hint="eastAsia" w:ascii="宋体" w:hAnsi="宋体" w:eastAsia="宋体" w:cs="宋体"/>
          <w:b/>
          <w:color w:val="auto"/>
          <w:sz w:val="32"/>
          <w:szCs w:val="32"/>
          <w:highlight w:val="none"/>
          <w:lang w:val="en-US" w:eastAsia="zh-CN"/>
        </w:rPr>
        <w:t>3</w:t>
      </w:r>
      <w:r>
        <w:rPr>
          <w:rFonts w:hint="eastAsia" w:ascii="宋体" w:hAnsi="宋体" w:eastAsia="宋体" w:cs="宋体"/>
          <w:b/>
          <w:color w:val="auto"/>
          <w:sz w:val="32"/>
          <w:szCs w:val="32"/>
          <w:highlight w:val="none"/>
        </w:rPr>
        <w:t>年</w:t>
      </w:r>
      <w:r>
        <w:rPr>
          <w:rFonts w:hint="eastAsia" w:ascii="宋体" w:hAnsi="宋体" w:eastAsia="宋体" w:cs="宋体"/>
          <w:b/>
          <w:color w:val="auto"/>
          <w:sz w:val="32"/>
          <w:szCs w:val="32"/>
          <w:highlight w:val="none"/>
          <w:lang w:val="en-US" w:eastAsia="zh-CN"/>
        </w:rPr>
        <w:t>10</w:t>
      </w:r>
      <w:r>
        <w:rPr>
          <w:rFonts w:hint="eastAsia" w:ascii="宋体" w:hAnsi="宋体" w:eastAsia="宋体" w:cs="宋体"/>
          <w:b/>
          <w:color w:val="auto"/>
          <w:sz w:val="32"/>
          <w:szCs w:val="32"/>
          <w:highlight w:val="none"/>
        </w:rPr>
        <w:t>月</w:t>
      </w:r>
      <w:r>
        <w:rPr>
          <w:rFonts w:hint="eastAsia" w:ascii="宋体" w:hAnsi="宋体" w:eastAsia="宋体" w:cs="宋体"/>
          <w:b/>
          <w:color w:val="auto"/>
          <w:sz w:val="32"/>
          <w:szCs w:val="32"/>
          <w:highlight w:val="none"/>
          <w:lang w:val="en-US" w:eastAsia="zh-CN"/>
        </w:rPr>
        <w:t>20</w:t>
      </w:r>
      <w:r>
        <w:rPr>
          <w:rFonts w:hint="eastAsia" w:ascii="宋体" w:hAnsi="宋体" w:eastAsia="宋体" w:cs="宋体"/>
          <w:b/>
          <w:color w:val="auto"/>
          <w:sz w:val="32"/>
          <w:szCs w:val="32"/>
          <w:highlight w:val="none"/>
        </w:rPr>
        <w:t>日</w:t>
      </w:r>
    </w:p>
    <w:p>
      <w:pPr>
        <w:framePr w:wrap="auto" w:vAnchor="margin" w:hAnchor="text" w:yAlign="inline"/>
        <w:wordWrap w:val="0"/>
        <w:rPr>
          <w:rFonts w:ascii="宋体" w:hAnsi="宋体" w:eastAsia="PMingLiU" w:cs="宋体"/>
          <w:b/>
          <w:bCs/>
          <w:color w:val="auto"/>
          <w:sz w:val="44"/>
          <w:szCs w:val="44"/>
          <w:highlight w:val="none"/>
          <w:lang w:val="zh-TW" w:eastAsia="zh-TW"/>
        </w:rPr>
        <w:sectPr>
          <w:headerReference r:id="rId3" w:type="default"/>
          <w:footerReference r:id="rId4" w:type="default"/>
          <w:pgSz w:w="11900" w:h="16840"/>
          <w:pgMar w:top="1247" w:right="1931" w:bottom="1134" w:left="1814" w:header="851" w:footer="992" w:gutter="0"/>
          <w:pgBorders>
            <w:top w:val="none" w:sz="0" w:space="0"/>
            <w:left w:val="none" w:sz="0" w:space="0"/>
            <w:bottom w:val="none" w:sz="0" w:space="0"/>
            <w:right w:val="none" w:sz="0" w:space="0"/>
          </w:pgBorders>
          <w:pgNumType w:fmt="decimal" w:start="1"/>
          <w:cols w:space="720" w:num="1"/>
        </w:sectPr>
      </w:pPr>
    </w:p>
    <w:p>
      <w:pPr>
        <w:framePr w:wrap="auto" w:vAnchor="margin" w:hAnchor="text" w:yAlign="inline"/>
        <w:wordWrap w:val="0"/>
        <w:rPr>
          <w:rFonts w:ascii="宋体" w:hAnsi="宋体" w:eastAsia="PMingLiU" w:cs="宋体"/>
          <w:b/>
          <w:bCs/>
          <w:color w:val="auto"/>
          <w:sz w:val="44"/>
          <w:szCs w:val="44"/>
          <w:highlight w:val="none"/>
          <w:lang w:val="zh-TW" w:eastAsia="zh-TW"/>
        </w:rPr>
      </w:pPr>
    </w:p>
    <w:p>
      <w:pPr>
        <w:pStyle w:val="26"/>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pPr>
        <w:pStyle w:val="26"/>
        <w:framePr w:wrap="auto" w:vAnchor="margin" w:hAnchor="text" w:yAlign="inline"/>
        <w:wordWrap w:val="0"/>
        <w:spacing w:line="440" w:lineRule="exact"/>
        <w:ind w:firstLine="560"/>
        <w:rPr>
          <w:rFonts w:hint="eastAsia" w:ascii="宋体" w:hAnsi="宋体" w:eastAsia="宋体" w:cs="宋体"/>
          <w:color w:val="auto"/>
          <w:sz w:val="28"/>
          <w:szCs w:val="28"/>
          <w:highlight w:val="none"/>
        </w:rPr>
      </w:pP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 xml:space="preserve">第一部分 </w:t>
      </w: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竞价</w:t>
      </w:r>
      <w:r>
        <w:rPr>
          <w:rFonts w:ascii="宋体" w:hAnsi="宋体" w:eastAsia="宋体" w:cs="宋体"/>
          <w:color w:val="auto"/>
          <w:sz w:val="28"/>
          <w:szCs w:val="28"/>
          <w:highlight w:val="none"/>
        </w:rPr>
        <w:t>公告</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lang w:val="zh-TW" w:eastAsia="zh-TW"/>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二</w:t>
      </w:r>
      <w:r>
        <w:rPr>
          <w:rFonts w:ascii="宋体" w:hAnsi="宋体" w:eastAsia="宋体" w:cs="宋体"/>
          <w:color w:val="auto"/>
          <w:sz w:val="28"/>
          <w:szCs w:val="28"/>
          <w:highlight w:val="none"/>
          <w:lang w:val="zh-TW" w:eastAsia="zh-TW"/>
        </w:rPr>
        <w:t xml:space="preserve">部分  </w:t>
      </w:r>
      <w:r>
        <w:rPr>
          <w:rFonts w:hint="eastAsia" w:ascii="宋体" w:hAnsi="宋体" w:eastAsia="宋体" w:cs="宋体"/>
          <w:color w:val="auto"/>
          <w:sz w:val="28"/>
          <w:szCs w:val="28"/>
          <w:highlight w:val="none"/>
          <w:lang w:val="en-US" w:eastAsia="zh-CN"/>
        </w:rPr>
        <w:t>参选</w:t>
      </w:r>
      <w:r>
        <w:rPr>
          <w:rFonts w:ascii="宋体" w:hAnsi="宋体" w:eastAsia="宋体" w:cs="宋体"/>
          <w:color w:val="auto"/>
          <w:sz w:val="28"/>
          <w:szCs w:val="28"/>
          <w:highlight w:val="none"/>
        </w:rPr>
        <w:t>人</w:t>
      </w:r>
      <w:r>
        <w:rPr>
          <w:rFonts w:ascii="宋体" w:hAnsi="宋体" w:eastAsia="宋体" w:cs="宋体"/>
          <w:color w:val="auto"/>
          <w:sz w:val="28"/>
          <w:szCs w:val="28"/>
          <w:highlight w:val="none"/>
          <w:lang w:val="zh-TW" w:eastAsia="zh-TW"/>
        </w:rPr>
        <w:t>须知</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第三部分  工程量清单</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四</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评选方法</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rPr>
        <w:t>第五部分  合同主要条款</w:t>
      </w:r>
    </w:p>
    <w:p>
      <w:pPr>
        <w:pStyle w:val="26"/>
        <w:framePr w:wrap="auto" w:vAnchor="margin" w:hAnchor="text" w:yAlign="inline"/>
        <w:wordWrap w:val="0"/>
        <w:spacing w:line="700" w:lineRule="exact"/>
        <w:ind w:firstLine="560"/>
        <w:rPr>
          <w:rFonts w:hint="default" w:ascii="宋体" w:hAnsi="宋体" w:eastAsia="宋体" w:cs="宋体"/>
          <w:color w:val="auto"/>
          <w:sz w:val="28"/>
          <w:szCs w:val="28"/>
          <w:highlight w:val="none"/>
        </w:rPr>
      </w:pPr>
      <w:r>
        <w:rPr>
          <w:rFonts w:ascii="宋体" w:hAnsi="宋体" w:eastAsia="宋体" w:cs="宋体"/>
          <w:color w:val="auto"/>
          <w:sz w:val="28"/>
          <w:szCs w:val="28"/>
          <w:highlight w:val="none"/>
          <w:lang w:val="zh-TW" w:eastAsia="zh-TW"/>
        </w:rPr>
        <w:t>第</w:t>
      </w:r>
      <w:r>
        <w:rPr>
          <w:rFonts w:ascii="宋体" w:hAnsi="宋体" w:eastAsia="宋体" w:cs="宋体"/>
          <w:color w:val="auto"/>
          <w:sz w:val="28"/>
          <w:szCs w:val="28"/>
          <w:highlight w:val="none"/>
        </w:rPr>
        <w:t>六</w:t>
      </w:r>
      <w:r>
        <w:rPr>
          <w:rFonts w:ascii="宋体" w:hAnsi="宋体" w:eastAsia="宋体" w:cs="宋体"/>
          <w:color w:val="auto"/>
          <w:sz w:val="28"/>
          <w:szCs w:val="28"/>
          <w:highlight w:val="none"/>
          <w:lang w:val="zh-TW" w:eastAsia="zh-TW"/>
        </w:rPr>
        <w:t xml:space="preserve">部分  </w:t>
      </w:r>
      <w:r>
        <w:rPr>
          <w:rFonts w:ascii="宋体" w:hAnsi="宋体" w:eastAsia="宋体" w:cs="宋体"/>
          <w:color w:val="auto"/>
          <w:sz w:val="28"/>
          <w:szCs w:val="28"/>
          <w:highlight w:val="none"/>
        </w:rPr>
        <w:t>响应</w:t>
      </w:r>
      <w:r>
        <w:rPr>
          <w:rFonts w:ascii="宋体" w:hAnsi="宋体" w:eastAsia="宋体" w:cs="宋体"/>
          <w:color w:val="auto"/>
          <w:sz w:val="28"/>
          <w:szCs w:val="28"/>
          <w:highlight w:val="none"/>
          <w:lang w:val="zh-TW" w:eastAsia="zh-TW"/>
        </w:rPr>
        <w:t>文件格式</w:t>
      </w: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ind w:firstLine="562"/>
        <w:jc w:val="center"/>
        <w:rPr>
          <w:rFonts w:hint="default" w:ascii="宋体" w:hAnsi="宋体" w:eastAsia="宋体" w:cs="宋体"/>
          <w:b/>
          <w:bCs/>
          <w:color w:val="auto"/>
          <w:sz w:val="28"/>
          <w:szCs w:val="28"/>
          <w:highlight w:val="none"/>
        </w:rPr>
      </w:pPr>
    </w:p>
    <w:p>
      <w:pPr>
        <w:pStyle w:val="26"/>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ascii="宋体" w:hAnsi="宋体" w:eastAsia="宋体" w:cs="宋体"/>
          <w:b/>
          <w:bCs/>
          <w:color w:val="auto"/>
          <w:sz w:val="32"/>
          <w:szCs w:val="32"/>
          <w:highlight w:val="none"/>
        </w:rPr>
        <w:br w:type="page"/>
      </w:r>
    </w:p>
    <w:p>
      <w:pPr>
        <w:pStyle w:val="26"/>
        <w:framePr w:wrap="auto" w:vAnchor="margin" w:hAnchor="text" w:yAlign="inline"/>
        <w:numPr>
          <w:ilvl w:val="0"/>
          <w:numId w:val="1"/>
        </w:numPr>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kern w:val="2"/>
          <w:sz w:val="32"/>
          <w:szCs w:val="32"/>
          <w:highlight w:val="none"/>
          <w:u w:color="000000"/>
          <w:lang w:val="en-US" w:eastAsia="zh-CN"/>
        </w:rPr>
        <w:t>竞价</w:t>
      </w:r>
      <w:r>
        <w:rPr>
          <w:rFonts w:hint="eastAsia" w:ascii="宋体" w:hAnsi="宋体" w:eastAsia="宋体" w:cs="宋体"/>
          <w:b/>
          <w:bCs/>
          <w:color w:val="auto"/>
          <w:sz w:val="32"/>
          <w:szCs w:val="32"/>
          <w:highlight w:val="none"/>
        </w:rPr>
        <w:t>公告</w:t>
      </w:r>
    </w:p>
    <w:p>
      <w:pPr>
        <w:pStyle w:val="26"/>
        <w:framePr w:wrap="auto" w:vAnchor="margin" w:hAnchor="text" w:yAlign="inline"/>
        <w:numPr>
          <w:ilvl w:val="0"/>
          <w:numId w:val="0"/>
        </w:numPr>
        <w:wordWrap w:val="0"/>
        <w:adjustRightInd w:val="0"/>
        <w:spacing w:line="360" w:lineRule="auto"/>
        <w:jc w:val="center"/>
        <w:outlineLvl w:val="9"/>
        <w:rPr>
          <w:rFonts w:hint="eastAsia" w:ascii="宋体" w:hAnsi="宋体" w:eastAsia="宋体" w:cs="宋体"/>
          <w:b/>
          <w:bCs/>
          <w:color w:val="auto"/>
          <w:sz w:val="32"/>
          <w:szCs w:val="32"/>
          <w:highlight w:val="none"/>
        </w:rPr>
      </w:pPr>
    </w:p>
    <w:p>
      <w:pPr>
        <w:framePr w:wrap="auto" w:vAnchor="margin" w:hAnchor="text" w:yAlign="inline"/>
        <w:widowControl w:val="0"/>
        <w:wordWrap w:val="0"/>
        <w:adjustRightInd w:val="0"/>
        <w:spacing w:line="360" w:lineRule="auto"/>
        <w:ind w:firstLine="560" w:firstLineChars="200"/>
        <w:jc w:val="left"/>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u w:val="single" w:color="auto"/>
          <w:lang w:val="en-US" w:eastAsia="zh-CN"/>
        </w:rPr>
        <w:t>惠州市天逸咨询有限公司惠东分公司</w:t>
      </w:r>
      <w:r>
        <w:rPr>
          <w:rFonts w:hint="eastAsia" w:ascii="宋体" w:hAnsi="宋体" w:eastAsia="宋体" w:cs="宋体"/>
          <w:color w:val="auto"/>
          <w:sz w:val="28"/>
          <w:szCs w:val="28"/>
          <w:highlight w:val="none"/>
          <w:lang w:val="en-US" w:eastAsia="zh-CN"/>
        </w:rPr>
        <w:t>（以下简称‘采购代理机构’）受</w:t>
      </w:r>
      <w:r>
        <w:rPr>
          <w:rFonts w:hint="eastAsia" w:ascii="宋体" w:hAnsi="宋体" w:eastAsia="宋体" w:cs="宋体"/>
          <w:color w:val="auto"/>
          <w:sz w:val="28"/>
          <w:szCs w:val="28"/>
          <w:highlight w:val="none"/>
          <w:u w:val="single" w:color="auto"/>
          <w:lang w:val="en-US" w:eastAsia="zh-CN"/>
        </w:rPr>
        <w:t>广东高丰建设工程有限公司</w:t>
      </w:r>
      <w:r>
        <w:rPr>
          <w:rFonts w:hint="eastAsia" w:ascii="宋体" w:hAnsi="宋体" w:eastAsia="宋体" w:cs="宋体"/>
          <w:color w:val="auto"/>
          <w:sz w:val="28"/>
          <w:szCs w:val="28"/>
          <w:highlight w:val="none"/>
          <w:lang w:val="en-US" w:eastAsia="zh-CN"/>
        </w:rPr>
        <w:t>（以下简称‘采购人’）的委托，诚邀国内合格参选人就惠州市白花河防洪排涝治理工程临时用地复垦项目施工（编号02号）劳务供应商</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的采购(以下称“项目”或“本项目”)提交竞价申请文件：</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b/>
          <w:bCs/>
          <w:color w:val="auto"/>
          <w:sz w:val="28"/>
          <w:szCs w:val="28"/>
          <w:highlight w:val="none"/>
          <w:lang w:val="en-US" w:eastAsia="zh-CN"/>
        </w:rPr>
      </w:pPr>
      <w:r>
        <w:rPr>
          <w:rFonts w:hint="eastAsia" w:ascii="宋体" w:hAnsi="宋体" w:eastAsia="宋体" w:cs="宋体"/>
          <w:color w:val="auto"/>
          <w:sz w:val="28"/>
          <w:szCs w:val="28"/>
          <w:highlight w:val="none"/>
        </w:rPr>
        <w:t>惠州市白花河防洪排涝治理工程临时用地复垦项目施工位于惠东县白花镇，</w:t>
      </w:r>
      <w:r>
        <w:rPr>
          <w:rFonts w:hint="eastAsia" w:ascii="宋体" w:hAnsi="宋体" w:eastAsia="宋体" w:cs="宋体"/>
          <w:color w:val="auto"/>
          <w:sz w:val="28"/>
          <w:szCs w:val="28"/>
          <w:highlight w:val="none"/>
          <w:lang w:val="en-US" w:eastAsia="zh-CN"/>
        </w:rPr>
        <w:t>本项目包括施工临时用地需恢复的总面积为1063.01亩，其中耕地423.63亩、园地154.38亩、坑塘水面485亩，施工临时用地按工程区域分为施工营造布置、渣场、堆土场、施工临时道路。</w:t>
      </w:r>
      <w:r>
        <w:rPr>
          <w:rFonts w:hint="eastAsia" w:ascii="宋体" w:hAnsi="宋体" w:eastAsia="宋体" w:cs="宋体"/>
          <w:color w:val="auto"/>
          <w:sz w:val="28"/>
          <w:szCs w:val="28"/>
          <w:highlight w:val="none"/>
        </w:rPr>
        <w:t>项目采用施工总承包模式实施。</w:t>
      </w:r>
    </w:p>
    <w:p>
      <w:pPr>
        <w:pStyle w:val="16"/>
        <w:keepNext w:val="0"/>
        <w:keepLines w:val="0"/>
        <w:pageBreakBefore w:val="0"/>
        <w:framePr w:wrap="auto" w:vAnchor="margin" w:hAnchor="text" w:yAlign="inline"/>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pPr>
        <w:pStyle w:val="16"/>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u w:val="single"/>
          <w:lang w:eastAsia="zh-CN"/>
        </w:rPr>
        <w:t>承包人现场施工所需</w:t>
      </w:r>
      <w:r>
        <w:rPr>
          <w:rFonts w:hint="eastAsia" w:ascii="宋体" w:hAnsi="宋体" w:eastAsia="宋体" w:cs="宋体"/>
          <w:color w:val="auto"/>
          <w:sz w:val="28"/>
          <w:szCs w:val="28"/>
          <w:highlight w:val="none"/>
          <w:u w:val="single"/>
          <w:lang w:val="en-US" w:eastAsia="zh-CN"/>
        </w:rPr>
        <w:t>劳务。</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w:t>
      </w:r>
      <w:r>
        <w:rPr>
          <w:rFonts w:hint="eastAsia" w:ascii="宋体" w:hAnsi="宋体" w:eastAsia="宋体" w:cs="宋体"/>
          <w:b w:val="0"/>
          <w:bCs w:val="0"/>
          <w:i w:val="0"/>
          <w:iCs w:val="0"/>
          <w:caps w:val="0"/>
          <w:color w:val="auto"/>
          <w:spacing w:val="0"/>
          <w:sz w:val="28"/>
          <w:szCs w:val="28"/>
          <w:highlight w:val="none"/>
          <w:u w:val="none"/>
          <w:shd w:val="clear" w:fill="FFFFFF"/>
        </w:rPr>
        <w:t>在中华人民共和国境内注册的法人或其他组织，</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参选</w:t>
      </w:r>
      <w:r>
        <w:rPr>
          <w:rFonts w:hint="eastAsia" w:ascii="宋体" w:hAnsi="宋体" w:eastAsia="宋体" w:cs="宋体"/>
          <w:b w:val="0"/>
          <w:bCs w:val="0"/>
          <w:i w:val="0"/>
          <w:iCs w:val="0"/>
          <w:caps w:val="0"/>
          <w:color w:val="auto"/>
          <w:spacing w:val="0"/>
          <w:sz w:val="28"/>
          <w:szCs w:val="28"/>
          <w:highlight w:val="none"/>
          <w:u w:val="none"/>
          <w:shd w:val="clear" w:fill="FFFFFF"/>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w:t>
      </w:r>
      <w:r>
        <w:rPr>
          <w:rFonts w:hint="eastAsia" w:ascii="宋体" w:hAnsi="宋体" w:eastAsia="宋体" w:cs="宋体"/>
          <w:b w:val="0"/>
          <w:bCs w:val="0"/>
          <w:i w:val="0"/>
          <w:iCs w:val="0"/>
          <w:caps w:val="0"/>
          <w:color w:val="auto"/>
          <w:spacing w:val="0"/>
          <w:sz w:val="28"/>
          <w:szCs w:val="28"/>
          <w:highlight w:val="none"/>
          <w:u w:val="none"/>
          <w:shd w:val="clear" w:fill="FFFFFF"/>
        </w:rPr>
        <w:t>与</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采购人</w:t>
      </w:r>
      <w:r>
        <w:rPr>
          <w:rFonts w:hint="eastAsia" w:ascii="宋体" w:hAnsi="宋体" w:eastAsia="宋体" w:cs="宋体"/>
          <w:b w:val="0"/>
          <w:bCs w:val="0"/>
          <w:i w:val="0"/>
          <w:iCs w:val="0"/>
          <w:caps w:val="0"/>
          <w:color w:val="auto"/>
          <w:spacing w:val="0"/>
          <w:sz w:val="28"/>
          <w:szCs w:val="28"/>
          <w:highlight w:val="none"/>
          <w:u w:val="none"/>
          <w:shd w:val="clear" w:fill="FFFFFF"/>
        </w:rPr>
        <w:t>存在利害关系可能影响</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none"/>
          <w:shd w:val="clear" w:fill="FFFFFF"/>
        </w:rPr>
        <w:t>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承诺函</w:t>
      </w:r>
      <w:r>
        <w:rPr>
          <w:rFonts w:hint="eastAsia" w:ascii="宋体" w:hAnsi="宋体" w:eastAsia="宋体" w:cs="宋体"/>
          <w:b w:val="0"/>
          <w:bCs w:val="0"/>
          <w:i w:val="0"/>
          <w:iCs w:val="0"/>
          <w:caps w:val="0"/>
          <w:color w:val="auto"/>
          <w:spacing w:val="0"/>
          <w:sz w:val="28"/>
          <w:szCs w:val="28"/>
          <w:highlight w:val="none"/>
          <w:u w:val="none"/>
          <w:shd w:val="clear" w:fill="FFFFFF"/>
        </w:rPr>
        <w:t>并加盖公章</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16"/>
        <w:keepNext w:val="0"/>
        <w:keepLines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adjustRightInd w:val="0"/>
        <w:spacing w:before="0" w:beforeAutospacing="0" w:after="0" w:afterAutospacing="0" w:line="360" w:lineRule="auto"/>
        <w:ind w:left="0" w:right="0" w:firstLine="555"/>
        <w:rPr>
          <w:rFonts w:hint="eastAsia" w:ascii="宋体" w:hAnsi="宋体" w:eastAsia="宋体" w:cs="宋体"/>
          <w:b/>
          <w:bCs/>
          <w:color w:val="auto"/>
          <w:sz w:val="28"/>
          <w:szCs w:val="28"/>
          <w:highlight w:val="none"/>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3、</w:t>
      </w:r>
      <w:r>
        <w:rPr>
          <w:rFonts w:hint="eastAsia" w:ascii="宋体" w:hAnsi="宋体" w:eastAsia="宋体" w:cs="宋体"/>
          <w:b w:val="0"/>
          <w:bCs w:val="0"/>
          <w:i w:val="0"/>
          <w:iCs w:val="0"/>
          <w:caps w:val="0"/>
          <w:color w:val="auto"/>
          <w:spacing w:val="0"/>
          <w:sz w:val="28"/>
          <w:szCs w:val="28"/>
          <w:highlight w:val="none"/>
          <w:u w:val="none"/>
          <w:shd w:val="clear" w:fill="FFFFFF"/>
        </w:rPr>
        <w:t>本次</w:t>
      </w:r>
      <w:r>
        <w:rPr>
          <w:rFonts w:hint="eastAsia" w:ascii="宋体" w:hAnsi="宋体" w:eastAsia="宋体" w:cs="宋体"/>
          <w:b w:val="0"/>
          <w:bCs w:val="0"/>
          <w:i w:val="0"/>
          <w:iCs w:val="0"/>
          <w:caps w:val="0"/>
          <w:color w:val="auto"/>
          <w:spacing w:val="0"/>
          <w:sz w:val="28"/>
          <w:szCs w:val="28"/>
          <w:highlight w:val="none"/>
          <w:u w:val="none"/>
          <w:shd w:val="clear" w:fill="FFFFFF"/>
          <w:lang w:eastAsia="zh-CN"/>
        </w:rPr>
        <w:t>采购</w:t>
      </w:r>
      <w:r>
        <w:rPr>
          <w:rFonts w:hint="eastAsia" w:ascii="宋体" w:hAnsi="宋体" w:eastAsia="宋体" w:cs="宋体"/>
          <w:b w:val="0"/>
          <w:bCs w:val="0"/>
          <w:i w:val="0"/>
          <w:iCs w:val="0"/>
          <w:caps w:val="0"/>
          <w:color w:val="auto"/>
          <w:spacing w:val="0"/>
          <w:sz w:val="28"/>
          <w:szCs w:val="28"/>
          <w:highlight w:val="none"/>
          <w:u w:val="single"/>
          <w:shd w:val="clear" w:fill="FFFFFF"/>
        </w:rPr>
        <w:t>不接受</w:t>
      </w:r>
      <w:r>
        <w:rPr>
          <w:rFonts w:hint="eastAsia" w:ascii="宋体" w:hAnsi="宋体" w:eastAsia="宋体" w:cs="宋体"/>
          <w:b w:val="0"/>
          <w:bCs w:val="0"/>
          <w:i w:val="0"/>
          <w:iCs w:val="0"/>
          <w:caps w:val="0"/>
          <w:color w:val="auto"/>
          <w:spacing w:val="0"/>
          <w:sz w:val="28"/>
          <w:szCs w:val="28"/>
          <w:highlight w:val="none"/>
          <w:u w:val="none"/>
          <w:shd w:val="clear" w:fill="FFFFFF"/>
        </w:rPr>
        <w:t>联合体响应</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w:t>
      </w:r>
      <w:r>
        <w:rPr>
          <w:rFonts w:hint="eastAsia" w:ascii="宋体" w:hAnsi="宋体" w:eastAsia="宋体" w:cs="宋体"/>
          <w:color w:val="auto"/>
          <w:sz w:val="28"/>
          <w:szCs w:val="28"/>
          <w:highlight w:val="none"/>
        </w:rPr>
        <w:t>门户网站进行下载，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2、响应文件递交的截止</w:t>
      </w:r>
      <w:r>
        <w:rPr>
          <w:rFonts w:hint="eastAsia" w:ascii="宋体" w:hAnsi="宋体" w:eastAsia="宋体" w:cs="宋体"/>
          <w:color w:val="auto"/>
          <w:sz w:val="28"/>
          <w:szCs w:val="28"/>
          <w:highlight w:val="none"/>
          <w:u w:val="none" w:color="auto"/>
        </w:rPr>
        <w:t>时间</w:t>
      </w:r>
      <w:r>
        <w:rPr>
          <w:rFonts w:hint="eastAsia" w:ascii="宋体" w:hAnsi="宋体" w:eastAsia="宋体" w:cs="宋体"/>
          <w:color w:val="auto"/>
          <w:sz w:val="28"/>
          <w:szCs w:val="28"/>
          <w:highlight w:val="none"/>
          <w:u w:val="none" w:color="auto"/>
          <w:lang w:eastAsia="zh-CN"/>
        </w:rPr>
        <w:t>：</w:t>
      </w:r>
      <w:r>
        <w:rPr>
          <w:rFonts w:hint="eastAsia" w:ascii="宋体" w:hAnsi="宋体" w:eastAsia="宋体" w:cs="宋体"/>
          <w:color w:val="auto"/>
          <w:sz w:val="28"/>
          <w:szCs w:val="28"/>
          <w:highlight w:val="none"/>
          <w:u w:val="single" w:color="auto"/>
        </w:rPr>
        <w:t>202</w:t>
      </w:r>
      <w:r>
        <w:rPr>
          <w:rFonts w:hint="eastAsia" w:ascii="宋体" w:hAnsi="宋体" w:eastAsia="宋体" w:cs="宋体"/>
          <w:color w:val="auto"/>
          <w:sz w:val="28"/>
          <w:szCs w:val="28"/>
          <w:highlight w:val="none"/>
          <w:u w:val="single" w:color="auto"/>
          <w:lang w:val="en-US" w:eastAsia="zh-CN"/>
        </w:rPr>
        <w:t>3</w:t>
      </w:r>
      <w:r>
        <w:rPr>
          <w:rFonts w:hint="eastAsia" w:ascii="宋体" w:hAnsi="宋体" w:eastAsia="宋体" w:cs="宋体"/>
          <w:color w:val="auto"/>
          <w:sz w:val="28"/>
          <w:szCs w:val="28"/>
          <w:highlight w:val="none"/>
          <w:u w:val="single" w:color="auto"/>
        </w:rPr>
        <w:t>年</w:t>
      </w:r>
      <w:r>
        <w:rPr>
          <w:rFonts w:hint="eastAsia" w:ascii="宋体" w:hAnsi="宋体" w:eastAsia="宋体" w:cs="宋体"/>
          <w:color w:val="auto"/>
          <w:sz w:val="28"/>
          <w:szCs w:val="28"/>
          <w:highlight w:val="none"/>
          <w:u w:val="single" w:color="auto"/>
          <w:lang w:val="en-US" w:eastAsia="zh-CN"/>
        </w:rPr>
        <w:t>11</w:t>
      </w:r>
      <w:r>
        <w:rPr>
          <w:rFonts w:hint="eastAsia" w:ascii="宋体" w:hAnsi="宋体" w:eastAsia="宋体" w:cs="宋体"/>
          <w:color w:val="auto"/>
          <w:sz w:val="28"/>
          <w:szCs w:val="28"/>
          <w:highlight w:val="none"/>
          <w:u w:val="single" w:color="auto"/>
        </w:rPr>
        <w:t>月</w:t>
      </w:r>
      <w:r>
        <w:rPr>
          <w:rFonts w:hint="eastAsia" w:ascii="宋体" w:hAnsi="宋体" w:eastAsia="宋体" w:cs="宋体"/>
          <w:color w:val="auto"/>
          <w:sz w:val="28"/>
          <w:szCs w:val="28"/>
          <w:highlight w:val="none"/>
          <w:u w:val="single" w:color="auto"/>
          <w:lang w:val="en-US" w:eastAsia="zh-CN"/>
        </w:rPr>
        <w:t>3</w:t>
      </w:r>
      <w:r>
        <w:rPr>
          <w:rFonts w:hint="eastAsia" w:ascii="宋体" w:hAnsi="宋体" w:eastAsia="宋体" w:cs="宋体"/>
          <w:color w:val="auto"/>
          <w:sz w:val="28"/>
          <w:szCs w:val="28"/>
          <w:highlight w:val="none"/>
          <w:u w:val="single" w:color="auto"/>
        </w:rPr>
        <w:t>日</w:t>
      </w:r>
      <w:r>
        <w:rPr>
          <w:rFonts w:hint="eastAsia" w:ascii="宋体" w:hAnsi="宋体" w:eastAsia="宋体" w:cs="宋体"/>
          <w:color w:val="auto"/>
          <w:sz w:val="28"/>
          <w:szCs w:val="28"/>
          <w:highlight w:val="none"/>
          <w:u w:val="single" w:color="auto"/>
          <w:lang w:val="en-US" w:eastAsia="zh-CN"/>
        </w:rPr>
        <w:t>12:00</w:t>
      </w:r>
      <w:r>
        <w:rPr>
          <w:rFonts w:hint="eastAsia" w:ascii="宋体" w:hAnsi="宋体" w:eastAsia="宋体" w:cs="宋体"/>
          <w:color w:val="auto"/>
          <w:sz w:val="28"/>
          <w:szCs w:val="28"/>
          <w:highlight w:val="none"/>
          <w:u w:val="single" w:color="auto"/>
        </w:rPr>
        <w:t>。</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惠州市惠东县平山街道惠东大道广石大厦1008号</w:t>
      </w:r>
      <w:r>
        <w:rPr>
          <w:rFonts w:hint="eastAsia" w:ascii="宋体" w:hAnsi="宋体" w:eastAsia="宋体" w:cs="宋体"/>
          <w:color w:val="auto"/>
          <w:sz w:val="28"/>
          <w:szCs w:val="28"/>
          <w:highlight w:val="none"/>
        </w:rPr>
        <w:t>。</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pPr>
        <w:pStyle w:val="26"/>
        <w:framePr w:wrap="auto" w:vAnchor="margin" w:hAnchor="text" w:yAlign="inline"/>
        <w:wordWrap w:val="0"/>
        <w:adjustRightInd w:val="0"/>
        <w:snapToGrid/>
        <w:spacing w:line="360" w:lineRule="auto"/>
        <w:ind w:firstLine="562" w:firstLineChars="200"/>
        <w:jc w:val="left"/>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pPr>
        <w:pStyle w:val="26"/>
        <w:framePr w:wrap="auto" w:vAnchor="margin" w:hAnchor="text" w:yAlign="inline"/>
        <w:wordWrap w:val="0"/>
        <w:adjustRightInd w:val="0"/>
        <w:snapToGrid/>
        <w:spacing w:line="360" w:lineRule="auto"/>
        <w:ind w:firstLine="560" w:firstLineChars="200"/>
        <w:jc w:val="lef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w:t>
      </w:r>
      <w:r>
        <w:rPr>
          <w:rFonts w:hint="eastAsia" w:ascii="宋体" w:hAnsi="宋体" w:eastAsia="宋体" w:cs="宋体"/>
          <w:color w:val="auto"/>
          <w:sz w:val="28"/>
          <w:szCs w:val="28"/>
          <w:highlight w:val="none"/>
        </w:rPr>
        <w:t>官网（</w:t>
      </w:r>
      <w:r>
        <w:rPr>
          <w:rFonts w:hint="eastAsia" w:ascii="宋体" w:hAnsi="宋体" w:eastAsia="宋体" w:cs="宋体"/>
          <w:b w:val="0"/>
          <w:bCs w:val="0"/>
          <w:i w:val="0"/>
          <w:iCs w:val="0"/>
          <w:caps w:val="0"/>
          <w:color w:val="auto"/>
          <w:spacing w:val="0"/>
          <w:sz w:val="28"/>
          <w:szCs w:val="28"/>
          <w:highlight w:val="none"/>
          <w:u w:val="none"/>
          <w:shd w:val="clear" w:fill="FFFFFF"/>
        </w:rPr>
        <w:t>http://www.gdtianfeng.com/</w:t>
      </w:r>
      <w:r>
        <w:rPr>
          <w:rFonts w:hint="eastAsia" w:ascii="宋体" w:hAnsi="宋体" w:eastAsia="宋体" w:cs="宋体"/>
          <w:color w:val="auto"/>
          <w:sz w:val="28"/>
          <w:szCs w:val="28"/>
          <w:highlight w:val="none"/>
        </w:rPr>
        <w:t>）上发布。</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地址：惠州市惠东县平山街道惠东大道广石大厦1008号</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联系方式：0752-8906003</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名称：惠州市天逸咨询有限公司惠东分公司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 xml:space="preserve">地址：惠东县大岭镇新安坑口桥头第3层 </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联系方式：0752-3798001</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pPr>
        <w:pStyle w:val="26"/>
        <w:framePr w:wrap="auto" w:vAnchor="margin" w:hAnchor="text" w:yAlign="inline"/>
        <w:wordWrap/>
        <w:spacing w:line="440" w:lineRule="exact"/>
        <w:ind w:right="560"/>
        <w:jc w:val="right"/>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采购人：广东高丰建设工程有限公司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采购代理机构：惠州市天逸咨询有限公司惠东分公司</w:t>
      </w:r>
    </w:p>
    <w:p>
      <w:pPr>
        <w:pStyle w:val="16"/>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u w:val="none"/>
          <w:shd w:val="clear" w:fill="FFFFFF"/>
          <w:lang w:val="en-US" w:eastAsia="zh-CN" w:bidi="ar"/>
        </w:rPr>
        <w:t>公告发布时间：2023年10月20日</w:t>
      </w:r>
    </w:p>
    <w:p>
      <w:pPr>
        <w:framePr w:wrap="auto" w:vAnchor="margin" w:hAnchor="text" w:yAlign="inline"/>
        <w:rPr>
          <w:rFonts w:hint="eastAsia" w:ascii="宋体" w:hAnsi="宋体" w:eastAsia="宋体" w:cs="宋体"/>
          <w:b/>
          <w:bCs/>
          <w:color w:val="auto"/>
          <w:sz w:val="32"/>
          <w:szCs w:val="32"/>
          <w:highlight w:val="none"/>
          <w:lang w:val="zh-TW" w:eastAsia="zh-TW"/>
        </w:rPr>
      </w:pPr>
      <w:bookmarkStart w:id="0" w:name="_Toc152045528"/>
      <w:bookmarkStart w:id="1" w:name="_Toc7164"/>
      <w:bookmarkStart w:id="2" w:name="_Toc229646710"/>
      <w:bookmarkStart w:id="3" w:name="_Toc21380"/>
      <w:bookmarkStart w:id="4" w:name="_Toc144974496"/>
      <w:bookmarkStart w:id="5" w:name="_Toc392345907"/>
      <w:bookmarkStart w:id="6" w:name="_Toc16780"/>
      <w:bookmarkStart w:id="7" w:name="_Toc152042304"/>
      <w:bookmarkStart w:id="8" w:name="_Toc31806"/>
      <w:bookmarkStart w:id="9" w:name="_Toc16761"/>
      <w:bookmarkStart w:id="10" w:name="_Toc500491903"/>
      <w:r>
        <w:rPr>
          <w:rFonts w:hint="eastAsia" w:ascii="宋体" w:hAnsi="宋体" w:eastAsia="宋体" w:cs="宋体"/>
          <w:b/>
          <w:bCs/>
          <w:color w:val="auto"/>
          <w:sz w:val="32"/>
          <w:szCs w:val="32"/>
          <w:highlight w:val="none"/>
          <w:lang w:val="zh-TW" w:eastAsia="zh-TW"/>
        </w:rPr>
        <w:br w:type="page"/>
      </w:r>
    </w:p>
    <w:p>
      <w:pPr>
        <w:keepLines/>
        <w:framePr w:wrap="auto" w:vAnchor="margin" w:hAnchor="text" w:yAlign="inline"/>
        <w:wordWrap w:val="0"/>
        <w:snapToGrid w:val="0"/>
        <w:jc w:val="center"/>
        <w:outlineLvl w:val="0"/>
        <w:rPr>
          <w:rFonts w:hint="eastAsia" w:ascii="宋体" w:hAnsi="宋体" w:eastAsia="宋体" w:cs="宋体"/>
          <w:b/>
          <w:color w:val="auto"/>
          <w:sz w:val="28"/>
          <w:szCs w:val="28"/>
          <w:highlight w:val="none"/>
          <w:lang w:eastAsia="zh-CN"/>
        </w:rPr>
      </w:pPr>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0"/>
      <w:bookmarkEnd w:id="1"/>
      <w:bookmarkEnd w:id="2"/>
      <w:bookmarkEnd w:id="3"/>
      <w:bookmarkEnd w:id="4"/>
      <w:bookmarkEnd w:id="5"/>
      <w:bookmarkEnd w:id="6"/>
      <w:bookmarkEnd w:id="7"/>
      <w:bookmarkEnd w:id="8"/>
      <w:bookmarkEnd w:id="9"/>
      <w:bookmarkEnd w:id="10"/>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658"/>
        <w:gridCol w:w="6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序号</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条款名称</w:t>
            </w:r>
          </w:p>
        </w:tc>
        <w:tc>
          <w:tcPr>
            <w:tcW w:w="6126" w:type="dxa"/>
            <w:noWrap w:val="0"/>
            <w:vAlign w:val="center"/>
          </w:tcPr>
          <w:p>
            <w:pPr>
              <w:framePr w:wrap="auto" w:vAnchor="margin" w:hAnchor="text" w:yAlign="inline"/>
              <w:wordWrap w:val="0"/>
              <w:adjustRightInd w:val="0"/>
              <w:snapToGrid w:val="0"/>
              <w:jc w:val="center"/>
              <w:rPr>
                <w:rFonts w:hint="eastAsia" w:ascii="宋体" w:hAnsi="宋体" w:eastAsia="宋体" w:cs="宋体"/>
                <w:b/>
                <w:color w:val="auto"/>
                <w:sz w:val="21"/>
                <w:highlight w:val="none"/>
              </w:rPr>
            </w:pPr>
            <w:r>
              <w:rPr>
                <w:rFonts w:hint="eastAsia" w:ascii="宋体" w:hAnsi="宋体" w:eastAsia="宋体" w:cs="宋体"/>
                <w:b/>
                <w:color w:val="auto"/>
                <w:sz w:val="21"/>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人</w:t>
            </w:r>
          </w:p>
        </w:tc>
        <w:tc>
          <w:tcPr>
            <w:tcW w:w="6126" w:type="dxa"/>
            <w:noWrap w:val="0"/>
            <w:vAlign w:val="center"/>
          </w:tcPr>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w:t>
            </w:r>
            <w:r>
              <w:rPr>
                <w:rFonts w:hint="eastAsia" w:ascii="宋体" w:hAnsi="宋体" w:eastAsia="宋体" w:cs="宋体"/>
                <w:color w:val="auto"/>
                <w:sz w:val="21"/>
                <w:highlight w:val="none"/>
                <w:lang w:val="en-US" w:eastAsia="zh-CN"/>
              </w:rPr>
              <w:t>广东高丰建设工程有限公司</w:t>
            </w:r>
          </w:p>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地址：惠州市惠东县平山街道惠东大道广石大厦1008号</w:t>
            </w:r>
          </w:p>
          <w:p>
            <w:pPr>
              <w:framePr w:wrap="auto" w:vAnchor="margin" w:hAnchor="text" w:yAlign="inline"/>
              <w:wordWrap w:val="0"/>
              <w:adjustRightInd w:val="0"/>
              <w:snapToGrid w:val="0"/>
              <w:jc w:val="both"/>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电话：0752-8906003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项目名称</w:t>
            </w:r>
          </w:p>
        </w:tc>
        <w:tc>
          <w:tcPr>
            <w:tcW w:w="6126" w:type="dxa"/>
            <w:noWrap w:val="0"/>
            <w:vAlign w:val="center"/>
          </w:tcPr>
          <w:p>
            <w:pPr>
              <w:framePr w:wrap="auto" w:vAnchor="margin" w:hAnchor="text" w:yAlign="inline"/>
              <w:wordWrap w:val="0"/>
              <w:adjustRightInd w:val="0"/>
              <w:snapToGrid w:val="0"/>
              <w:rPr>
                <w:rFonts w:hint="default" w:ascii="宋体" w:hAnsi="宋体" w:eastAsia="宋体" w:cs="宋体"/>
                <w:color w:val="auto"/>
                <w:sz w:val="21"/>
                <w:szCs w:val="21"/>
                <w:highlight w:val="none"/>
                <w:u w:val="single"/>
                <w:lang w:val="en-US" w:eastAsia="zh-CN"/>
              </w:rPr>
            </w:pPr>
            <w:r>
              <w:rPr>
                <w:rFonts w:hint="eastAsia" w:ascii="宋体" w:hAnsi="宋体" w:eastAsia="宋体" w:cs="宋体"/>
                <w:b w:val="0"/>
                <w:bCs w:val="0"/>
                <w:i w:val="0"/>
                <w:iCs w:val="0"/>
                <w:caps w:val="0"/>
                <w:color w:val="auto"/>
                <w:spacing w:val="0"/>
                <w:kern w:val="0"/>
                <w:sz w:val="21"/>
                <w:szCs w:val="21"/>
                <w:highlight w:val="none"/>
                <w:u w:val="single"/>
                <w:shd w:val="clear" w:color="auto" w:fill="FFFFFF"/>
                <w:lang w:val="en-US" w:eastAsia="zh-CN" w:bidi="ar"/>
              </w:rPr>
              <w:t>惠州市白花河防洪排涝治理工程临时用地复垦项目施工</w:t>
            </w:r>
            <w:r>
              <w:rPr>
                <w:rFonts w:hint="eastAsia" w:ascii="宋体" w:hAnsi="宋体" w:eastAsia="宋体" w:cs="宋体"/>
                <w:b w:val="0"/>
                <w:bCs w:val="0"/>
                <w:i w:val="0"/>
                <w:iCs w:val="0"/>
                <w:caps w:val="0"/>
                <w:color w:val="auto"/>
                <w:spacing w:val="0"/>
                <w:kern w:val="0"/>
                <w:sz w:val="21"/>
                <w:szCs w:val="21"/>
                <w:u w:val="single"/>
                <w:shd w:val="clear" w:fill="FFFFFF"/>
                <w:lang w:val="en-US" w:eastAsia="zh-CN" w:bidi="ar"/>
              </w:rPr>
              <w:t>（编号02号）</w:t>
            </w:r>
            <w:r>
              <w:rPr>
                <w:rFonts w:hint="eastAsia" w:ascii="宋体" w:hAnsi="宋体" w:eastAsia="宋体" w:cs="宋体"/>
                <w:b w:val="0"/>
                <w:bCs w:val="0"/>
                <w:i w:val="0"/>
                <w:iCs w:val="0"/>
                <w:caps w:val="0"/>
                <w:color w:val="auto"/>
                <w:spacing w:val="0"/>
                <w:kern w:val="0"/>
                <w:sz w:val="21"/>
                <w:szCs w:val="21"/>
                <w:highlight w:val="none"/>
                <w:u w:val="single"/>
                <w:shd w:val="clear" w:color="auto" w:fill="FFFFFF"/>
                <w:lang w:val="en-US" w:eastAsia="zh-CN" w:bidi="ar"/>
              </w:rPr>
              <w:t>劳务供应商（项目编号：HZTY2024004-02）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内容</w:t>
            </w:r>
          </w:p>
        </w:tc>
        <w:tc>
          <w:tcPr>
            <w:tcW w:w="6126" w:type="dxa"/>
            <w:noWrap w:val="0"/>
            <w:vAlign w:val="center"/>
          </w:tcPr>
          <w:p>
            <w:pPr>
              <w:framePr w:wrap="auto" w:vAnchor="margin" w:hAnchor="text" w:yAlign="inline"/>
              <w:wordWrap w:val="0"/>
              <w:adjustRightInd w:val="0"/>
              <w:snapToGrid w:val="0"/>
              <w:rPr>
                <w:rFonts w:hint="default" w:ascii="宋体" w:hAnsi="宋体" w:eastAsia="宋体" w:cs="宋体"/>
                <w:color w:val="auto"/>
                <w:sz w:val="21"/>
                <w:highlight w:val="none"/>
                <w:u w:val="single"/>
                <w:lang w:val="en-US" w:eastAsia="zh-CN"/>
              </w:rPr>
            </w:pPr>
            <w:r>
              <w:rPr>
                <w:rFonts w:hint="eastAsia" w:ascii="宋体" w:hAnsi="宋体" w:eastAsia="宋体" w:cs="宋体"/>
                <w:color w:val="auto"/>
                <w:sz w:val="21"/>
                <w:highlight w:val="none"/>
                <w:u w:val="single"/>
                <w:lang w:val="en-US" w:eastAsia="zh-CN"/>
              </w:rPr>
              <w:t>承包人现场施工所需劳务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工</w:t>
            </w:r>
            <w:r>
              <w:rPr>
                <w:rFonts w:hint="eastAsia" w:ascii="宋体" w:hAnsi="宋体" w:eastAsia="宋体" w:cs="宋体"/>
                <w:color w:val="auto"/>
                <w:sz w:val="21"/>
                <w:highlight w:val="none"/>
              </w:rPr>
              <w:t>期</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u w:val="single"/>
                <w:lang w:eastAsia="zh-CN"/>
              </w:rPr>
              <w:t>202</w:t>
            </w:r>
            <w:r>
              <w:rPr>
                <w:rFonts w:hint="eastAsia" w:ascii="宋体" w:hAnsi="宋体" w:eastAsia="宋体" w:cs="宋体"/>
                <w:color w:val="auto"/>
                <w:sz w:val="21"/>
                <w:highlight w:val="none"/>
                <w:u w:val="single"/>
                <w:lang w:val="en-US" w:eastAsia="zh-CN"/>
              </w:rPr>
              <w:t>3</w:t>
            </w:r>
            <w:r>
              <w:rPr>
                <w:rFonts w:hint="eastAsia" w:ascii="宋体" w:hAnsi="宋体" w:eastAsia="宋体" w:cs="宋体"/>
                <w:color w:val="auto"/>
                <w:sz w:val="21"/>
                <w:highlight w:val="none"/>
                <w:u w:val="single"/>
                <w:lang w:eastAsia="zh-CN"/>
              </w:rPr>
              <w:t>年</w:t>
            </w:r>
            <w:r>
              <w:rPr>
                <w:rFonts w:hint="eastAsia" w:ascii="宋体" w:hAnsi="宋体" w:eastAsia="宋体" w:cs="宋体"/>
                <w:color w:val="auto"/>
                <w:sz w:val="21"/>
                <w:highlight w:val="none"/>
                <w:u w:val="single"/>
                <w:lang w:val="en-US" w:eastAsia="zh-CN"/>
              </w:rPr>
              <w:t>11</w:t>
            </w:r>
            <w:r>
              <w:rPr>
                <w:rFonts w:hint="eastAsia" w:ascii="宋体" w:hAnsi="宋体" w:eastAsia="宋体" w:cs="宋体"/>
                <w:color w:val="auto"/>
                <w:sz w:val="21"/>
                <w:highlight w:val="none"/>
                <w:u w:val="single"/>
                <w:lang w:eastAsia="zh-CN"/>
              </w:rPr>
              <w:t>月-工程结束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质量要求</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u w:val="none"/>
                <w:lang w:eastAsia="zh-CN"/>
              </w:rPr>
              <w:t xml:space="preserve"> 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参选人</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资格条件</w:t>
            </w:r>
          </w:p>
        </w:tc>
        <w:tc>
          <w:tcPr>
            <w:tcW w:w="6126" w:type="dxa"/>
            <w:noWrap w:val="0"/>
            <w:vAlign w:val="center"/>
          </w:tcPr>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lang w:eastAsia="zh-CN"/>
              </w:rPr>
              <w:t>在中华人民共和国境内注册的法人或其他组织，</w:t>
            </w:r>
            <w:r>
              <w:rPr>
                <w:rFonts w:hint="eastAsia" w:ascii="宋体" w:hAnsi="宋体" w:eastAsia="宋体" w:cs="宋体"/>
                <w:color w:val="auto"/>
                <w:sz w:val="21"/>
                <w:highlight w:val="none"/>
                <w:lang w:val="en-US" w:eastAsia="zh-CN"/>
              </w:rPr>
              <w:t>参选</w:t>
            </w:r>
            <w:r>
              <w:rPr>
                <w:rFonts w:hint="eastAsia" w:ascii="宋体" w:hAnsi="宋体" w:eastAsia="宋体" w:cs="宋体"/>
                <w:color w:val="auto"/>
                <w:sz w:val="21"/>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1"/>
                <w:highlight w:val="none"/>
                <w:lang w:val="en-US" w:eastAsia="zh-CN"/>
              </w:rPr>
              <w:t>。</w:t>
            </w:r>
          </w:p>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2、</w:t>
            </w:r>
            <w:r>
              <w:rPr>
                <w:rFonts w:hint="eastAsia" w:ascii="宋体" w:hAnsi="宋体" w:eastAsia="宋体" w:cs="宋体"/>
                <w:color w:val="auto"/>
                <w:sz w:val="21"/>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证明材料需提供</w:t>
            </w:r>
            <w:r>
              <w:rPr>
                <w:rFonts w:hint="eastAsia" w:ascii="宋体" w:hAnsi="宋体" w:eastAsia="宋体" w:cs="宋体"/>
                <w:color w:val="auto"/>
                <w:sz w:val="21"/>
                <w:highlight w:val="none"/>
                <w:lang w:val="en-US" w:eastAsia="zh-CN"/>
              </w:rPr>
              <w:t>承诺函</w:t>
            </w:r>
            <w:r>
              <w:rPr>
                <w:rFonts w:hint="eastAsia" w:ascii="宋体" w:hAnsi="宋体" w:eastAsia="宋体" w:cs="宋体"/>
                <w:color w:val="auto"/>
                <w:sz w:val="21"/>
                <w:highlight w:val="none"/>
                <w:lang w:eastAsia="zh-CN"/>
              </w:rPr>
              <w:t>并加盖公章</w:t>
            </w:r>
            <w:r>
              <w:rPr>
                <w:rFonts w:hint="eastAsia" w:ascii="宋体" w:hAnsi="宋体" w:eastAsia="宋体" w:cs="宋体"/>
                <w:color w:val="auto"/>
                <w:sz w:val="21"/>
                <w:highlight w:val="none"/>
                <w:lang w:val="en-US" w:eastAsia="zh-CN"/>
              </w:rPr>
              <w:t>。</w:t>
            </w:r>
          </w:p>
          <w:p>
            <w:pPr>
              <w:framePr w:wrap="auto" w:vAnchor="margin" w:hAnchor="text" w:yAlign="inline"/>
              <w:wordWrap w:val="0"/>
              <w:adjustRightInd w:val="0"/>
              <w:snapToGrid w:val="0"/>
              <w:ind w:firstLine="420" w:firstLineChars="20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val="en-US" w:eastAsia="zh-CN"/>
              </w:rPr>
              <w:t>3、</w:t>
            </w:r>
            <w:r>
              <w:rPr>
                <w:rFonts w:hint="eastAsia" w:ascii="宋体" w:hAnsi="宋体" w:eastAsia="宋体" w:cs="宋体"/>
                <w:color w:val="auto"/>
                <w:sz w:val="21"/>
                <w:highlight w:val="none"/>
                <w:lang w:eastAsia="zh-CN"/>
              </w:rPr>
              <w:t>本次采购不接受联合体响应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是否接受</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联合体</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□接受，但联合体所有成员不得超过2家。</w:t>
            </w:r>
          </w:p>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8</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踏勘现场</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□组织</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☑不组织</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9</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偏离</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☑不允许</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□允许</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允许细微偏离，应当符合相关规定的偏离范围和幅度。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10</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响应</w:t>
            </w:r>
            <w:r>
              <w:rPr>
                <w:rFonts w:hint="eastAsia" w:ascii="宋体" w:hAnsi="宋体" w:eastAsia="宋体" w:cs="宋体"/>
                <w:color w:val="auto"/>
                <w:sz w:val="21"/>
                <w:highlight w:val="none"/>
              </w:rPr>
              <w:t>截止时间</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u w:val="single"/>
                <w:lang w:val="en-US"/>
              </w:rPr>
            </w:pPr>
            <w:r>
              <w:rPr>
                <w:rFonts w:hint="eastAsia" w:ascii="宋体" w:hAnsi="宋体" w:eastAsia="宋体" w:cs="宋体"/>
                <w:color w:val="auto"/>
                <w:sz w:val="21"/>
                <w:highlight w:val="none"/>
                <w:u w:val="single"/>
                <w:lang w:val="en-US" w:eastAsia="zh-CN"/>
              </w:rPr>
              <w:t>2023年11月3日12:00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采购</w:t>
            </w:r>
            <w:r>
              <w:rPr>
                <w:rFonts w:hint="eastAsia" w:ascii="宋体" w:hAnsi="宋体" w:eastAsia="宋体" w:cs="宋体"/>
                <w:color w:val="auto"/>
                <w:sz w:val="21"/>
                <w:highlight w:val="none"/>
              </w:rPr>
              <w:t>保证金</w:t>
            </w:r>
          </w:p>
        </w:tc>
        <w:tc>
          <w:tcPr>
            <w:tcW w:w="6126" w:type="dxa"/>
            <w:noWrap w:val="0"/>
            <w:vAlign w:val="center"/>
          </w:tcPr>
          <w:p>
            <w:pPr>
              <w:framePr w:wrap="auto" w:vAnchor="margin" w:hAnchor="text" w:yAlign="inline"/>
              <w:wordWrap w:val="0"/>
              <w:adjustRightInd w:val="0"/>
              <w:snapToGrid w:val="0"/>
              <w:jc w:val="left"/>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lang w:val="en-US" w:eastAsia="zh-CN"/>
              </w:rPr>
              <w:t>本项目不收取采购保证金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签字或盖章</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具体要求</w:t>
            </w:r>
          </w:p>
        </w:tc>
        <w:tc>
          <w:tcPr>
            <w:tcW w:w="6126" w:type="dxa"/>
            <w:noWrap w:val="0"/>
            <w:vAlign w:val="center"/>
          </w:tcPr>
          <w:p>
            <w:pPr>
              <w:framePr w:wrap="auto" w:vAnchor="margin" w:hAnchor="text" w:yAlign="inline"/>
              <w:wordWrap w:val="0"/>
              <w:adjustRightInd w:val="0"/>
              <w:snapToGrid w:val="0"/>
              <w:ind w:firstLine="0" w:firstLineChars="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响应文件应用不褪色的墨水书写或打印，</w:t>
            </w:r>
            <w:r>
              <w:rPr>
                <w:rFonts w:hint="eastAsia" w:ascii="宋体" w:hAnsi="宋体" w:eastAsia="宋体" w:cs="宋体"/>
                <w:color w:val="auto"/>
                <w:sz w:val="21"/>
                <w:highlight w:val="none"/>
                <w:lang w:val="en-US" w:eastAsia="zh-CN"/>
              </w:rPr>
              <w:t>并</w:t>
            </w:r>
            <w:r>
              <w:rPr>
                <w:rFonts w:hint="eastAsia" w:ascii="宋体" w:hAnsi="宋体" w:eastAsia="宋体" w:cs="宋体"/>
                <w:b w:val="0"/>
                <w:bCs w:val="0"/>
                <w:color w:val="auto"/>
                <w:sz w:val="21"/>
                <w:highlight w:val="none"/>
                <w:lang w:eastAsia="zh-CN"/>
              </w:rPr>
              <w:t>按竞价文件明确规定的格式和要求签名和盖章。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响应</w:t>
            </w:r>
            <w:r>
              <w:rPr>
                <w:rFonts w:hint="eastAsia" w:ascii="宋体" w:hAnsi="宋体" w:eastAsia="宋体" w:cs="宋体"/>
                <w:color w:val="auto"/>
                <w:sz w:val="21"/>
                <w:highlight w:val="none"/>
              </w:rPr>
              <w:t>文件</w:t>
            </w:r>
          </w:p>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份数</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一式</w:t>
            </w:r>
            <w:r>
              <w:rPr>
                <w:rFonts w:hint="eastAsia" w:ascii="宋体" w:hAnsi="宋体" w:eastAsia="宋体" w:cs="宋体"/>
                <w:color w:val="auto"/>
                <w:sz w:val="21"/>
                <w:highlight w:val="none"/>
                <w:lang w:val="en-US" w:eastAsia="zh-CN"/>
              </w:rPr>
              <w:t>一</w:t>
            </w:r>
            <w:r>
              <w:rPr>
                <w:rFonts w:hint="eastAsia" w:ascii="宋体" w:hAnsi="宋体" w:eastAsia="宋体" w:cs="宋体"/>
                <w:color w:val="auto"/>
                <w:sz w:val="21"/>
                <w:highlight w:val="none"/>
              </w:rPr>
              <w:t>份，密封提交</w:t>
            </w:r>
            <w:r>
              <w:rPr>
                <w:rFonts w:hint="eastAsia" w:ascii="宋体" w:hAnsi="宋体" w:eastAsia="宋体" w:cs="宋体"/>
                <w:color w:val="auto"/>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装订要求</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封套上写明</w:t>
            </w:r>
          </w:p>
        </w:tc>
        <w:tc>
          <w:tcPr>
            <w:tcW w:w="6126" w:type="dxa"/>
            <w:noWrap w:val="0"/>
            <w:vAlign w:val="center"/>
          </w:tcPr>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采购人名称：</w:t>
            </w:r>
            <w:r>
              <w:rPr>
                <w:rFonts w:hint="eastAsia" w:ascii="宋体" w:hAnsi="宋体" w:eastAsia="宋体" w:cs="宋体"/>
                <w:color w:val="auto"/>
                <w:sz w:val="21"/>
                <w:highlight w:val="none"/>
                <w:lang w:val="en-US" w:eastAsia="zh-CN"/>
              </w:rPr>
              <w:t>广东高丰建设工程有限公司</w:t>
            </w:r>
          </w:p>
          <w:p>
            <w:pPr>
              <w:framePr w:wrap="auto" w:vAnchor="margin" w:hAnchor="text" w:yAlign="inline"/>
              <w:wordWrap w:val="0"/>
              <w:adjustRightInd w:val="0"/>
              <w:snapToGrid w:val="0"/>
              <w:rPr>
                <w:rFonts w:hint="eastAsia" w:ascii="宋体" w:hAnsi="宋体" w:eastAsia="宋体" w:cs="宋体"/>
                <w:color w:val="auto"/>
                <w:sz w:val="21"/>
                <w:highlight w:val="none"/>
                <w:u w:val="single"/>
                <w:lang w:val="en-US" w:eastAsia="zh-CN"/>
              </w:rPr>
            </w:pPr>
            <w:r>
              <w:rPr>
                <w:rFonts w:hint="eastAsia" w:ascii="宋体" w:hAnsi="宋体" w:eastAsia="宋体" w:cs="宋体"/>
                <w:color w:val="auto"/>
                <w:sz w:val="21"/>
                <w:highlight w:val="none"/>
                <w:lang w:eastAsia="zh-CN"/>
              </w:rPr>
              <w:t>送达响应文件地址：</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u w:val="single"/>
                <w:lang w:val="en-US" w:eastAsia="zh-CN"/>
              </w:rPr>
              <w:t xml:space="preserve"> 惠州市惠东县平山街道惠东大道广石大厦1008号</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u w:val="single"/>
                <w:lang w:eastAsia="zh-CN"/>
              </w:rPr>
            </w:pPr>
            <w:r>
              <w:rPr>
                <w:rFonts w:hint="eastAsia" w:ascii="宋体" w:hAnsi="宋体" w:eastAsia="宋体" w:cs="宋体"/>
                <w:color w:val="auto"/>
                <w:sz w:val="21"/>
                <w:highlight w:val="none"/>
                <w:lang w:eastAsia="zh-CN"/>
              </w:rPr>
              <w:t>响应人名称：</w:t>
            </w:r>
            <w:r>
              <w:rPr>
                <w:rFonts w:hint="eastAsia" w:ascii="宋体" w:hAnsi="宋体" w:eastAsia="宋体" w:cs="宋体"/>
                <w:color w:val="auto"/>
                <w:sz w:val="21"/>
                <w:highlight w:val="none"/>
                <w:u w:val="single"/>
                <w:lang w:eastAsia="zh-CN"/>
              </w:rPr>
              <w:t xml:space="preserve">    </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响应人地址：</w:t>
            </w:r>
            <w:r>
              <w:rPr>
                <w:rFonts w:hint="eastAsia" w:ascii="宋体" w:hAnsi="宋体" w:eastAsia="宋体" w:cs="宋体"/>
                <w:color w:val="auto"/>
                <w:sz w:val="21"/>
                <w:highlight w:val="none"/>
                <w:u w:val="single"/>
                <w:lang w:eastAsia="zh-CN"/>
              </w:rPr>
              <w:t xml:space="preserve">    </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响应项目名称：</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color w:val="auto"/>
                <w:sz w:val="21"/>
                <w:highlight w:val="none"/>
                <w:lang w:eastAsia="zh-CN"/>
              </w:rPr>
              <w:t>响应文件</w:t>
            </w:r>
          </w:p>
          <w:p>
            <w:pPr>
              <w:framePr w:wrap="auto" w:vAnchor="margin" w:hAnchor="text" w:yAlign="inline"/>
              <w:wordWrap w:val="0"/>
              <w:adjustRightInd w:val="0"/>
              <w:snapToGrid w:val="0"/>
              <w:spacing w:line="276" w:lineRule="auto"/>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在</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color w:val="auto"/>
                <w:sz w:val="21"/>
                <w:highlight w:val="none"/>
                <w:u w:val="single"/>
                <w:lang w:val="en-US" w:eastAsia="zh-CN"/>
              </w:rPr>
              <w:t xml:space="preserve">    </w:t>
            </w:r>
            <w:r>
              <w:rPr>
                <w:rFonts w:hint="eastAsia" w:ascii="宋体" w:hAnsi="宋体" w:eastAsia="宋体" w:cs="宋体"/>
                <w:color w:val="auto"/>
                <w:sz w:val="21"/>
                <w:highlight w:val="none"/>
                <w:u w:val="single"/>
                <w:lang w:eastAsia="zh-CN"/>
              </w:rPr>
              <w:t xml:space="preserve"> </w:t>
            </w:r>
            <w:r>
              <w:rPr>
                <w:rFonts w:hint="eastAsia" w:ascii="宋体" w:hAnsi="宋体" w:eastAsia="宋体" w:cs="宋体"/>
                <w:bCs/>
                <w:color w:val="auto"/>
                <w:sz w:val="21"/>
                <w:highlight w:val="none"/>
                <w:lang w:eastAsia="zh-CN"/>
              </w:rPr>
              <w:t>年</w:t>
            </w:r>
            <w:r>
              <w:rPr>
                <w:rFonts w:hint="eastAsia" w:ascii="宋体" w:hAnsi="宋体" w:eastAsia="宋体" w:cs="宋体"/>
                <w:bCs/>
                <w:color w:val="auto"/>
                <w:sz w:val="21"/>
                <w:highlight w:val="none"/>
                <w:u w:val="single"/>
                <w:lang w:eastAsia="zh-CN"/>
              </w:rPr>
              <w:t xml:space="preserve"> </w:t>
            </w:r>
            <w:r>
              <w:rPr>
                <w:rFonts w:hint="eastAsia" w:ascii="宋体" w:hAnsi="宋体" w:eastAsia="宋体" w:cs="宋体"/>
                <w:bCs/>
                <w:color w:val="auto"/>
                <w:sz w:val="21"/>
                <w:highlight w:val="none"/>
                <w:u w:val="single"/>
                <w:lang w:val="en-US" w:eastAsia="zh-CN"/>
              </w:rPr>
              <w:t xml:space="preserve">  </w:t>
            </w:r>
            <w:r>
              <w:rPr>
                <w:rFonts w:hint="eastAsia" w:ascii="宋体" w:hAnsi="宋体" w:eastAsia="宋体" w:cs="宋体"/>
                <w:bCs/>
                <w:color w:val="auto"/>
                <w:sz w:val="21"/>
                <w:highlight w:val="none"/>
                <w:u w:val="single"/>
                <w:lang w:eastAsia="zh-CN"/>
              </w:rPr>
              <w:t xml:space="preserve"> </w:t>
            </w:r>
            <w:r>
              <w:rPr>
                <w:rFonts w:hint="eastAsia" w:ascii="宋体" w:hAnsi="宋体" w:eastAsia="宋体" w:cs="宋体"/>
                <w:color w:val="auto"/>
                <w:kern w:val="44"/>
                <w:sz w:val="21"/>
                <w:highlight w:val="none"/>
                <w:lang w:eastAsia="zh-CN"/>
              </w:rPr>
              <w:t>月</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日</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时</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u w:val="single"/>
                <w:lang w:val="en-US" w:eastAsia="zh-CN"/>
              </w:rPr>
              <w:t xml:space="preserve">   </w:t>
            </w:r>
            <w:r>
              <w:rPr>
                <w:rFonts w:hint="eastAsia" w:ascii="宋体" w:hAnsi="宋体" w:eastAsia="宋体" w:cs="宋体"/>
                <w:color w:val="auto"/>
                <w:kern w:val="44"/>
                <w:sz w:val="21"/>
                <w:highlight w:val="none"/>
                <w:u w:val="single"/>
                <w:lang w:eastAsia="zh-CN"/>
              </w:rPr>
              <w:t xml:space="preserve"> </w:t>
            </w:r>
            <w:r>
              <w:rPr>
                <w:rFonts w:hint="eastAsia" w:ascii="宋体" w:hAnsi="宋体" w:eastAsia="宋体" w:cs="宋体"/>
                <w:color w:val="auto"/>
                <w:kern w:val="44"/>
                <w:sz w:val="21"/>
                <w:highlight w:val="none"/>
                <w:lang w:eastAsia="zh-CN"/>
              </w:rPr>
              <w:t>分（即开启时间）</w:t>
            </w:r>
            <w:r>
              <w:rPr>
                <w:rFonts w:hint="eastAsia" w:ascii="宋体" w:hAnsi="宋体" w:eastAsia="宋体" w:cs="宋体"/>
                <w:color w:val="auto"/>
                <w:sz w:val="21"/>
                <w:highlight w:val="none"/>
                <w:lang w:eastAsia="zh-CN"/>
              </w:rPr>
              <w:t>前不得开启</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b/>
                <w:color w:val="auto"/>
                <w:sz w:val="21"/>
                <w:highlight w:val="none"/>
                <w:lang w:eastAsia="zh-CN"/>
              </w:rPr>
              <w:t>封口处须加盖响应人单位公章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递交</w:t>
            </w:r>
            <w:r>
              <w:rPr>
                <w:rFonts w:hint="eastAsia" w:ascii="宋体" w:hAnsi="宋体" w:eastAsia="宋体" w:cs="宋体"/>
                <w:color w:val="auto"/>
                <w:sz w:val="21"/>
                <w:highlight w:val="none"/>
                <w:lang w:eastAsia="zh-CN"/>
              </w:rPr>
              <w:t>响应文件</w:t>
            </w:r>
            <w:r>
              <w:rPr>
                <w:rFonts w:hint="eastAsia" w:ascii="宋体" w:hAnsi="宋体" w:eastAsia="宋体" w:cs="宋体"/>
                <w:color w:val="auto"/>
                <w:sz w:val="21"/>
                <w:highlight w:val="none"/>
              </w:rPr>
              <w:t>地点</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color w:val="auto"/>
                <w:sz w:val="21"/>
                <w:highlight w:val="none"/>
                <w:lang w:eastAsia="zh-CN"/>
              </w:rPr>
            </w:pPr>
            <w:r>
              <w:rPr>
                <w:rFonts w:hint="eastAsia" w:ascii="宋体" w:hAnsi="宋体" w:eastAsia="宋体" w:cs="宋体"/>
                <w:bCs/>
                <w:color w:val="auto"/>
                <w:sz w:val="21"/>
                <w:highlight w:val="none"/>
                <w:u w:val="single"/>
                <w:lang w:val="en-US" w:eastAsia="zh-CN"/>
              </w:rPr>
              <w:t xml:space="preserve"> 惠州市惠东县平山街道惠东大道广石大厦1008号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17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响应文件开启时间和地点</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开启时间：同响应截止时间</w:t>
            </w:r>
          </w:p>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开启地点：同递交响应文件地点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18</w:t>
            </w:r>
          </w:p>
        </w:tc>
        <w:tc>
          <w:tcPr>
            <w:tcW w:w="1658" w:type="dxa"/>
            <w:noWrap w:val="0"/>
            <w:vAlign w:val="center"/>
          </w:tcPr>
          <w:p>
            <w:pPr>
              <w:framePr w:wrap="auto" w:vAnchor="margin" w:hAnchor="text" w:yAlign="inline"/>
              <w:wordWrap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竞价</w:t>
            </w:r>
            <w:r>
              <w:rPr>
                <w:rFonts w:hint="eastAsia" w:ascii="宋体" w:hAnsi="宋体" w:eastAsia="宋体" w:cs="宋体"/>
                <w:color w:val="auto"/>
                <w:sz w:val="21"/>
                <w:highlight w:val="none"/>
              </w:rPr>
              <w:t>程序</w:t>
            </w:r>
          </w:p>
        </w:tc>
        <w:tc>
          <w:tcPr>
            <w:tcW w:w="6126" w:type="dxa"/>
            <w:noWrap w:val="0"/>
            <w:vAlign w:val="center"/>
          </w:tcPr>
          <w:p>
            <w:pPr>
              <w:pStyle w:val="27"/>
              <w:framePr w:wrap="auto" w:vAnchor="margin" w:hAnchor="text" w:yAlign="inline"/>
              <w:wordWrap w:val="0"/>
              <w:ind w:firstLine="0" w:firstLineChars="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（1）核对原件：</w:t>
            </w:r>
            <w:r>
              <w:rPr>
                <w:rFonts w:hint="eastAsia" w:ascii="宋体" w:hAnsi="宋体" w:eastAsia="宋体" w:cs="宋体"/>
                <w:color w:val="auto"/>
                <w:sz w:val="21"/>
                <w:highlight w:val="none"/>
                <w:lang w:val="en-US" w:eastAsia="zh-CN"/>
              </w:rPr>
              <w:t>无</w:t>
            </w:r>
            <w:r>
              <w:rPr>
                <w:rFonts w:hint="eastAsia" w:ascii="宋体" w:hAnsi="宋体" w:eastAsia="宋体" w:cs="宋体"/>
                <w:color w:val="auto"/>
                <w:sz w:val="21"/>
                <w:highlight w:val="none"/>
                <w:lang w:eastAsia="zh-CN"/>
              </w:rPr>
              <w:t>；</w:t>
            </w:r>
          </w:p>
          <w:p>
            <w:pPr>
              <w:rPr>
                <w:color w:val="auto"/>
                <w:highlight w:val="none"/>
              </w:rPr>
            </w:pPr>
            <w:r>
              <w:rPr>
                <w:rFonts w:hint="eastAsia" w:ascii="宋体" w:hAnsi="宋体" w:eastAsia="宋体" w:cs="宋体"/>
                <w:bCs/>
                <w:color w:val="auto"/>
                <w:sz w:val="21"/>
                <w:highlight w:val="none"/>
                <w:lang w:eastAsia="zh-CN"/>
              </w:rPr>
              <w:t>（2）</w:t>
            </w:r>
            <w:r>
              <w:rPr>
                <w:rFonts w:hint="eastAsia" w:ascii="宋体" w:hAnsi="宋体" w:eastAsia="宋体" w:cs="宋体"/>
                <w:color w:val="auto"/>
                <w:sz w:val="21"/>
                <w:highlight w:val="none"/>
                <w:lang w:eastAsia="zh-CN"/>
              </w:rPr>
              <w:t>开启顺序：按响应人递交响应文件时间的</w:t>
            </w:r>
            <w:r>
              <w:rPr>
                <w:rFonts w:hint="eastAsia" w:ascii="宋体" w:hAnsi="宋体" w:eastAsia="宋体" w:cs="宋体"/>
                <w:color w:val="auto"/>
                <w:sz w:val="21"/>
                <w:highlight w:val="none"/>
                <w:lang w:val="en-US" w:eastAsia="zh-CN"/>
              </w:rPr>
              <w:t>顺序</w:t>
            </w:r>
            <w:r>
              <w:rPr>
                <w:rFonts w:hint="eastAsia" w:ascii="宋体" w:hAnsi="宋体" w:eastAsia="宋体" w:cs="宋体"/>
                <w:color w:val="auto"/>
                <w:sz w:val="21"/>
                <w:highlight w:val="none"/>
                <w:lang w:eastAsia="zh-CN"/>
              </w:rPr>
              <w:t>开启；</w:t>
            </w:r>
          </w:p>
          <w:p>
            <w:pPr>
              <w:framePr w:wrap="auto" w:vAnchor="margin" w:hAnchor="text" w:yAlign="inline"/>
              <w:wordWrap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lang w:val="en-US" w:eastAsia="zh-CN"/>
              </w:rPr>
              <w:t>3</w:t>
            </w:r>
            <w:r>
              <w:rPr>
                <w:rFonts w:hint="eastAsia" w:ascii="宋体" w:hAnsi="宋体" w:eastAsia="宋体" w:cs="宋体"/>
                <w:color w:val="auto"/>
                <w:sz w:val="21"/>
                <w:highlight w:val="none"/>
                <w:lang w:eastAsia="zh-CN"/>
              </w:rPr>
              <w:t>）开启时，报价函中报价总价小写金额与大写金额不一致时，以大写金额为准。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val="en-US" w:eastAsia="zh-CN"/>
              </w:rPr>
              <w:t>19</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评</w:t>
            </w:r>
            <w:r>
              <w:rPr>
                <w:rFonts w:hint="eastAsia" w:ascii="宋体" w:hAnsi="宋体" w:eastAsia="宋体" w:cs="宋体"/>
                <w:color w:val="auto"/>
                <w:sz w:val="21"/>
                <w:highlight w:val="none"/>
                <w:lang w:eastAsia="zh-CN"/>
              </w:rPr>
              <w:t>选</w:t>
            </w:r>
            <w:r>
              <w:rPr>
                <w:rFonts w:hint="eastAsia" w:ascii="宋体" w:hAnsi="宋体" w:eastAsia="宋体" w:cs="宋体"/>
                <w:color w:val="auto"/>
                <w:sz w:val="21"/>
                <w:highlight w:val="none"/>
              </w:rPr>
              <w:t>办法</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详见第四部分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0</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推荐中选候选人</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推荐中选候选人的人数为</w:t>
            </w:r>
            <w:r>
              <w:rPr>
                <w:rFonts w:hint="eastAsia" w:ascii="宋体" w:hAnsi="宋体" w:eastAsia="宋体" w:cs="宋体"/>
                <w:color w:val="auto"/>
                <w:sz w:val="21"/>
                <w:highlight w:val="none"/>
                <w:lang w:val="en-US" w:eastAsia="zh-CN"/>
              </w:rPr>
              <w:t>1</w:t>
            </w:r>
            <w:r>
              <w:rPr>
                <w:rFonts w:hint="eastAsia" w:ascii="宋体" w:hAnsi="宋体" w:eastAsia="宋体" w:cs="宋体"/>
                <w:color w:val="auto"/>
                <w:sz w:val="21"/>
                <w:highlight w:val="none"/>
                <w:lang w:eastAsia="zh-CN"/>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2</w:t>
            </w:r>
            <w:r>
              <w:rPr>
                <w:rFonts w:hint="eastAsia" w:ascii="宋体" w:hAnsi="宋体" w:eastAsia="宋体" w:cs="宋体"/>
                <w:color w:val="auto"/>
                <w:sz w:val="21"/>
                <w:highlight w:val="none"/>
                <w:lang w:val="en-US" w:eastAsia="zh-CN"/>
              </w:rPr>
              <w:t>1</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中</w:t>
            </w:r>
            <w:r>
              <w:rPr>
                <w:rFonts w:hint="eastAsia" w:ascii="宋体" w:hAnsi="宋体" w:eastAsia="宋体" w:cs="宋体"/>
                <w:color w:val="auto"/>
                <w:sz w:val="21"/>
                <w:highlight w:val="none"/>
                <w:lang w:eastAsia="zh-CN"/>
              </w:rPr>
              <w:t>选</w:t>
            </w:r>
            <w:r>
              <w:rPr>
                <w:rFonts w:hint="eastAsia" w:ascii="宋体" w:hAnsi="宋体" w:eastAsia="宋体" w:cs="宋体"/>
                <w:color w:val="auto"/>
                <w:sz w:val="21"/>
                <w:highlight w:val="none"/>
              </w:rPr>
              <w:t>通知</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u w:val="single"/>
                <w:lang w:eastAsia="zh-CN"/>
              </w:rPr>
              <w:t>采购</w:t>
            </w:r>
            <w:r>
              <w:rPr>
                <w:rFonts w:hint="eastAsia" w:ascii="宋体" w:hAnsi="宋体" w:eastAsia="宋体" w:cs="宋体"/>
                <w:color w:val="auto"/>
                <w:sz w:val="21"/>
                <w:szCs w:val="21"/>
                <w:highlight w:val="none"/>
                <w:u w:val="single"/>
                <w:lang w:eastAsia="zh-CN" w:bidi="ar"/>
              </w:rPr>
              <w:t>人将</w:t>
            </w:r>
            <w:r>
              <w:rPr>
                <w:rFonts w:hint="eastAsia" w:ascii="宋体" w:hAnsi="宋体" w:eastAsia="宋体" w:cs="宋体"/>
                <w:color w:val="auto"/>
                <w:sz w:val="21"/>
                <w:highlight w:val="none"/>
                <w:u w:val="single"/>
                <w:lang w:val="en-US" w:eastAsia="zh-CN"/>
              </w:rPr>
              <w:t>竞价</w:t>
            </w:r>
            <w:r>
              <w:rPr>
                <w:rFonts w:hint="eastAsia" w:ascii="宋体" w:hAnsi="宋体" w:eastAsia="宋体" w:cs="宋体"/>
                <w:color w:val="auto"/>
                <w:sz w:val="21"/>
                <w:szCs w:val="21"/>
                <w:highlight w:val="none"/>
                <w:u w:val="single"/>
                <w:lang w:eastAsia="zh-CN" w:bidi="ar"/>
              </w:rPr>
              <w:t>结果在</w:t>
            </w:r>
            <w:r>
              <w:rPr>
                <w:rFonts w:hint="eastAsia" w:ascii="宋体" w:hAnsi="宋体" w:eastAsia="宋体" w:cs="宋体"/>
                <w:color w:val="auto"/>
                <w:sz w:val="21"/>
                <w:szCs w:val="21"/>
                <w:highlight w:val="none"/>
                <w:u w:val="single"/>
                <w:lang w:val="en-US" w:eastAsia="zh-CN" w:bidi="ar"/>
              </w:rPr>
              <w:t>广东高丰建设工程有限公司</w:t>
            </w:r>
            <w:r>
              <w:rPr>
                <w:rFonts w:hint="eastAsia" w:ascii="宋体" w:hAnsi="宋体" w:eastAsia="宋体" w:cs="宋体"/>
                <w:color w:val="auto"/>
                <w:sz w:val="21"/>
                <w:szCs w:val="21"/>
                <w:highlight w:val="none"/>
                <w:u w:val="single"/>
                <w:lang w:eastAsia="zh-CN" w:bidi="ar"/>
              </w:rPr>
              <w:t>官网（http://www.gdtianfeng.com/）公示</w:t>
            </w:r>
            <w:r>
              <w:rPr>
                <w:rFonts w:hint="eastAsia" w:ascii="宋体" w:hAnsi="宋体" w:eastAsia="宋体" w:cs="宋体"/>
                <w:color w:val="auto"/>
                <w:sz w:val="21"/>
                <w:szCs w:val="21"/>
                <w:highlight w:val="none"/>
                <w:u w:val="single"/>
                <w:lang w:val="en-US" w:eastAsia="zh-CN" w:bidi="ar"/>
              </w:rPr>
              <w:t>3天</w:t>
            </w:r>
            <w:r>
              <w:rPr>
                <w:rFonts w:hint="eastAsia" w:ascii="宋体" w:hAnsi="宋体" w:eastAsia="宋体" w:cs="宋体"/>
                <w:color w:val="auto"/>
                <w:sz w:val="21"/>
                <w:szCs w:val="21"/>
                <w:highlight w:val="none"/>
                <w:u w:val="single"/>
                <w:lang w:eastAsia="zh-CN" w:bidi="ar"/>
              </w:rPr>
              <w:t>，公示无异议后以书面形式向中选人发出中选通知书。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2</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履约担保</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rPr>
              <w:t>2</w:t>
            </w:r>
            <w:r>
              <w:rPr>
                <w:rFonts w:hint="eastAsia" w:ascii="宋体" w:hAnsi="宋体" w:eastAsia="宋体" w:cs="宋体"/>
                <w:color w:val="auto"/>
                <w:sz w:val="21"/>
                <w:highlight w:val="none"/>
                <w:lang w:val="en-US" w:eastAsia="zh-CN"/>
              </w:rPr>
              <w:t>3</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质量担保</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color w:val="auto"/>
                <w:sz w:val="21"/>
                <w:highlight w:val="none"/>
              </w:rPr>
            </w:pPr>
            <w:r>
              <w:rPr>
                <w:rFonts w:hint="eastAsia" w:ascii="宋体" w:hAnsi="宋体" w:eastAsia="宋体" w:cs="宋体"/>
                <w:color w:val="auto"/>
                <w:sz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8522" w:type="dxa"/>
            <w:gridSpan w:val="3"/>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4</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rPr>
              <w:t>废</w:t>
            </w:r>
            <w:r>
              <w:rPr>
                <w:rFonts w:hint="eastAsia" w:ascii="宋体" w:hAnsi="宋体" w:eastAsia="宋体" w:cs="宋体"/>
                <w:b w:val="0"/>
                <w:bCs/>
                <w:color w:val="auto"/>
                <w:sz w:val="21"/>
                <w:highlight w:val="none"/>
                <w:lang w:eastAsia="zh-CN"/>
              </w:rPr>
              <w:t>选</w:t>
            </w:r>
            <w:r>
              <w:rPr>
                <w:rFonts w:hint="eastAsia" w:ascii="宋体" w:hAnsi="宋体" w:eastAsia="宋体" w:cs="宋体"/>
                <w:b w:val="0"/>
                <w:bCs/>
                <w:color w:val="auto"/>
                <w:sz w:val="21"/>
                <w:highlight w:val="none"/>
              </w:rPr>
              <w:t>条款</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1、响应人必须同时满足本表格第6项“参选人资格条件”所列的全部条件，否则废选；</w:t>
            </w:r>
          </w:p>
          <w:p>
            <w:pPr>
              <w:framePr w:wrap="auto" w:vAnchor="margin" w:hAnchor="text" w:yAlign="inline"/>
              <w:wordWrap w:val="0"/>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lang w:eastAsia="zh-CN"/>
              </w:rPr>
              <w:t>2、响应人必须在约定的时间内，将响应文件递交到指定地点，否则废选：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5</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最高限价</w:t>
            </w:r>
          </w:p>
        </w:tc>
        <w:tc>
          <w:tcPr>
            <w:tcW w:w="6126" w:type="dxa"/>
            <w:noWrap w:val="0"/>
            <w:vAlign w:val="center"/>
          </w:tcPr>
          <w:p>
            <w:pPr>
              <w:framePr w:wrap="auto" w:vAnchor="margin" w:hAnchor="text" w:yAlign="inline"/>
              <w:wordWrap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本工程</w:t>
            </w:r>
            <w:r>
              <w:rPr>
                <w:rFonts w:hint="eastAsia" w:ascii="宋体" w:hAnsi="宋体" w:eastAsia="宋体" w:cs="宋体"/>
                <w:b w:val="0"/>
                <w:bCs/>
                <w:color w:val="auto"/>
                <w:sz w:val="21"/>
                <w:highlight w:val="none"/>
                <w:lang w:val="en-US" w:eastAsia="zh-CN"/>
              </w:rPr>
              <w:t>不设置最高限价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6</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lang w:eastAsia="zh-CN"/>
              </w:rPr>
              <w:t>重新竞价</w:t>
            </w:r>
          </w:p>
        </w:tc>
        <w:tc>
          <w:tcPr>
            <w:tcW w:w="6126" w:type="dxa"/>
            <w:noWrap w:val="0"/>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有下列情形之一的，采购人将重新竞价：</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（1）响应截止时间止，响应人少于3个的；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（2）采购代理机构审查后否决所有响应文件的；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（3）中选人无正当理由拒签合同的，或者中选人放弃中选或因不可抗力不能履行合同，或者被查实存在影响中选结果的违法行为等情形，中选人不符合中选条件的；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val="en-US" w:eastAsia="zh-CN"/>
              </w:rPr>
            </w:pPr>
            <w:r>
              <w:rPr>
                <w:rFonts w:hint="eastAsia" w:ascii="宋体" w:hAnsi="宋体" w:eastAsia="宋体" w:cs="宋体"/>
                <w:b w:val="0"/>
                <w:bCs/>
                <w:color w:val="auto"/>
                <w:sz w:val="21"/>
                <w:highlight w:val="none"/>
                <w:lang w:eastAsia="zh-CN"/>
              </w:rPr>
              <w:t>（4）法律规定的其他情形。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7</w:t>
            </w:r>
          </w:p>
        </w:tc>
        <w:tc>
          <w:tcPr>
            <w:tcW w:w="1658" w:type="dxa"/>
            <w:noWrap w:val="0"/>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其他</w:t>
            </w:r>
          </w:p>
        </w:tc>
        <w:tc>
          <w:tcPr>
            <w:tcW w:w="6126" w:type="dxa"/>
            <w:noWrap w:val="0"/>
            <w:vAlign w:val="center"/>
          </w:tcPr>
          <w:p>
            <w:pPr>
              <w:framePr w:wrap="auto" w:vAnchor="margin" w:hAnchor="text" w:yAlign="inline"/>
              <w:wordWrap w:val="0"/>
              <w:adjustRightInd w:val="0"/>
              <w:snapToGrid w:val="0"/>
              <w:spacing w:before="0" w:after="0"/>
              <w:rPr>
                <w:rFonts w:hint="eastAsia" w:ascii="宋体" w:hAnsi="宋体" w:eastAsia="宋体" w:cs="宋体"/>
                <w:b w:val="0"/>
                <w:bCs/>
                <w:color w:val="auto"/>
                <w:sz w:val="21"/>
                <w:szCs w:val="24"/>
                <w:highlight w:val="none"/>
                <w:lang w:eastAsia="zh-CN"/>
              </w:rPr>
            </w:pPr>
            <w:r>
              <w:rPr>
                <w:rFonts w:hint="eastAsia" w:ascii="宋体" w:hAnsi="宋体" w:eastAsia="宋体" w:cs="宋体"/>
                <w:b w:val="0"/>
                <w:bCs/>
                <w:color w:val="auto"/>
                <w:sz w:val="21"/>
                <w:szCs w:val="24"/>
                <w:highlight w:val="none"/>
                <w:lang w:eastAsia="zh-CN"/>
              </w:rPr>
              <w:t>本竞价文件的解释权归广东高丰建设工程有限公司、惠州市天逸咨询有限公司惠东分公司</w:t>
            </w:r>
            <w:r>
              <w:rPr>
                <w:rFonts w:hint="eastAsia" w:ascii="宋体" w:hAnsi="宋体" w:eastAsia="宋体" w:cs="宋体"/>
                <w:b w:val="0"/>
                <w:bCs/>
                <w:color w:val="auto"/>
                <w:sz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8522" w:type="dxa"/>
            <w:gridSpan w:val="3"/>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bCs w:val="0"/>
                <w:color w:val="auto"/>
                <w:sz w:val="21"/>
                <w:highlight w:val="none"/>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4</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rPr>
              <w:t>废</w:t>
            </w:r>
            <w:r>
              <w:rPr>
                <w:rFonts w:hint="eastAsia" w:ascii="宋体" w:hAnsi="宋体" w:eastAsia="宋体" w:cs="宋体"/>
                <w:b w:val="0"/>
                <w:bCs/>
                <w:color w:val="auto"/>
                <w:sz w:val="21"/>
                <w:highlight w:val="none"/>
                <w:lang w:eastAsia="zh-CN"/>
              </w:rPr>
              <w:t>选</w:t>
            </w:r>
            <w:r>
              <w:rPr>
                <w:rFonts w:hint="eastAsia" w:ascii="宋体" w:hAnsi="宋体" w:eastAsia="宋体" w:cs="宋体"/>
                <w:b w:val="0"/>
                <w:bCs/>
                <w:color w:val="auto"/>
                <w:sz w:val="21"/>
                <w:highlight w:val="none"/>
              </w:rPr>
              <w:t>条款</w:t>
            </w:r>
          </w:p>
        </w:tc>
        <w:tc>
          <w:tcPr>
            <w:tcW w:w="6126" w:type="dxa"/>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1、响应人必须同时满足本表格第6项“参选人资格条件”所列的全部条件，否则废选；</w:t>
            </w:r>
          </w:p>
          <w:p>
            <w:pPr>
              <w:framePr w:wrap="auto" w:vAnchor="margin" w:hAnchor="text" w:yAlign="inline"/>
              <w:wordWrap w:val="0"/>
              <w:rPr>
                <w:rFonts w:hint="eastAsia" w:ascii="宋体" w:hAnsi="宋体" w:eastAsia="宋体" w:cs="宋体"/>
                <w:b w:val="0"/>
                <w:bCs/>
                <w:color w:val="auto"/>
                <w:highlight w:val="none"/>
              </w:rPr>
            </w:pPr>
            <w:r>
              <w:rPr>
                <w:rFonts w:hint="eastAsia" w:ascii="宋体" w:hAnsi="宋体" w:eastAsia="宋体" w:cs="宋体"/>
                <w:b w:val="0"/>
                <w:bCs/>
                <w:color w:val="auto"/>
                <w:sz w:val="21"/>
                <w:highlight w:val="none"/>
                <w:lang w:eastAsia="zh-CN"/>
              </w:rPr>
              <w:t>2、响应人必须在约定的时间内，将响应文件递交到指定地点，否则废选：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2</w:t>
            </w:r>
            <w:r>
              <w:rPr>
                <w:rFonts w:hint="eastAsia" w:ascii="宋体" w:hAnsi="宋体" w:eastAsia="宋体" w:cs="宋体"/>
                <w:b w:val="0"/>
                <w:bCs/>
                <w:color w:val="auto"/>
                <w:sz w:val="21"/>
                <w:highlight w:val="none"/>
                <w:lang w:val="en-US" w:eastAsia="zh-CN"/>
              </w:rPr>
              <w:t>5</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rPr>
              <w:t>最高限价</w:t>
            </w:r>
          </w:p>
        </w:tc>
        <w:tc>
          <w:tcPr>
            <w:tcW w:w="6126" w:type="dxa"/>
            <w:vAlign w:val="center"/>
          </w:tcPr>
          <w:p>
            <w:pPr>
              <w:framePr w:wrap="auto" w:vAnchor="margin" w:hAnchor="text" w:yAlign="inline"/>
              <w:wordWrap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本工程</w:t>
            </w:r>
            <w:r>
              <w:rPr>
                <w:rFonts w:hint="eastAsia" w:ascii="宋体" w:hAnsi="宋体" w:eastAsia="宋体" w:cs="宋体"/>
                <w:b w:val="0"/>
                <w:bCs/>
                <w:color w:val="auto"/>
                <w:sz w:val="21"/>
                <w:highlight w:val="none"/>
                <w:lang w:val="en-US" w:eastAsia="zh-CN"/>
              </w:rPr>
              <w:t>不设置最高限价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6</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rPr>
            </w:pPr>
            <w:r>
              <w:rPr>
                <w:rFonts w:hint="eastAsia" w:ascii="宋体" w:hAnsi="宋体" w:eastAsia="宋体" w:cs="宋体"/>
                <w:b w:val="0"/>
                <w:bCs/>
                <w:color w:val="auto"/>
                <w:sz w:val="21"/>
                <w:highlight w:val="none"/>
                <w:lang w:eastAsia="zh-CN"/>
              </w:rPr>
              <w:t>重新竞价</w:t>
            </w:r>
          </w:p>
        </w:tc>
        <w:tc>
          <w:tcPr>
            <w:tcW w:w="6126" w:type="dxa"/>
            <w:vAlign w:val="center"/>
          </w:tcPr>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有下列情形之一的，采购人将重新竞价：</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（1）响应截止时间止，响应人少于3个的；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（2）采购代理机构审查后否决所有响应文件的；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（3）中选人无正当理由拒签合同的，或者中选人放弃中选或因不可抗力不能履行合同，或者被查实存在影响中选结果的违法行为等情形，中选人不符合中选条件的；</w:t>
            </w:r>
          </w:p>
          <w:p>
            <w:pPr>
              <w:framePr w:wrap="auto" w:vAnchor="margin" w:hAnchor="text" w:yAlign="inline"/>
              <w:wordWrap w:val="0"/>
              <w:adjustRightInd w:val="0"/>
              <w:snapToGrid w:val="0"/>
              <w:rPr>
                <w:rFonts w:hint="eastAsia" w:ascii="宋体" w:hAnsi="宋体" w:eastAsia="宋体" w:cs="宋体"/>
                <w:b w:val="0"/>
                <w:bCs/>
                <w:color w:val="auto"/>
                <w:sz w:val="21"/>
                <w:highlight w:val="none"/>
                <w:lang w:val="en-US" w:eastAsia="zh-CN"/>
              </w:rPr>
            </w:pPr>
            <w:r>
              <w:rPr>
                <w:rFonts w:hint="eastAsia" w:ascii="宋体" w:hAnsi="宋体" w:eastAsia="宋体" w:cs="宋体"/>
                <w:b w:val="0"/>
                <w:bCs/>
                <w:color w:val="auto"/>
                <w:sz w:val="21"/>
                <w:highlight w:val="none"/>
                <w:lang w:eastAsia="zh-CN"/>
              </w:rPr>
              <w:t>（4）法律规定的其他情形。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73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lang w:eastAsia="zh-CN"/>
              </w:rPr>
              <w:t>2</w:t>
            </w:r>
            <w:r>
              <w:rPr>
                <w:rFonts w:hint="eastAsia" w:ascii="宋体" w:hAnsi="宋体" w:eastAsia="宋体" w:cs="宋体"/>
                <w:b w:val="0"/>
                <w:bCs/>
                <w:color w:val="auto"/>
                <w:sz w:val="21"/>
                <w:highlight w:val="none"/>
                <w:lang w:val="en-US" w:eastAsia="zh-CN"/>
              </w:rPr>
              <w:t>7</w:t>
            </w:r>
          </w:p>
        </w:tc>
        <w:tc>
          <w:tcPr>
            <w:tcW w:w="1658" w:type="dxa"/>
            <w:vAlign w:val="center"/>
          </w:tcPr>
          <w:p>
            <w:pPr>
              <w:framePr w:wrap="auto" w:vAnchor="margin" w:hAnchor="text" w:yAlign="inline"/>
              <w:wordWrap w:val="0"/>
              <w:adjustRightInd w:val="0"/>
              <w:snapToGrid w:val="0"/>
              <w:jc w:val="center"/>
              <w:rPr>
                <w:rFonts w:hint="eastAsia" w:ascii="宋体" w:hAnsi="宋体" w:eastAsia="宋体" w:cs="宋体"/>
                <w:b w:val="0"/>
                <w:bCs/>
                <w:color w:val="auto"/>
                <w:sz w:val="21"/>
                <w:highlight w:val="none"/>
                <w:lang w:eastAsia="zh-CN"/>
              </w:rPr>
            </w:pPr>
            <w:r>
              <w:rPr>
                <w:rFonts w:hint="eastAsia" w:ascii="宋体" w:hAnsi="宋体" w:eastAsia="宋体" w:cs="宋体"/>
                <w:b w:val="0"/>
                <w:bCs/>
                <w:color w:val="auto"/>
                <w:sz w:val="21"/>
                <w:highlight w:val="none"/>
              </w:rPr>
              <w:t>其他</w:t>
            </w:r>
          </w:p>
        </w:tc>
        <w:tc>
          <w:tcPr>
            <w:tcW w:w="6126" w:type="dxa"/>
            <w:vAlign w:val="center"/>
          </w:tcPr>
          <w:p>
            <w:pPr>
              <w:framePr w:wrap="auto" w:vAnchor="margin" w:hAnchor="text" w:yAlign="inline"/>
              <w:wordWrap w:val="0"/>
              <w:adjustRightInd w:val="0"/>
              <w:snapToGrid w:val="0"/>
              <w:spacing w:before="0" w:after="0"/>
              <w:rPr>
                <w:rFonts w:hint="eastAsia" w:ascii="宋体" w:hAnsi="宋体" w:eastAsia="宋体" w:cs="宋体"/>
                <w:b w:val="0"/>
                <w:bCs/>
                <w:color w:val="auto"/>
                <w:sz w:val="21"/>
                <w:szCs w:val="24"/>
                <w:highlight w:val="none"/>
                <w:lang w:eastAsia="zh-CN"/>
              </w:rPr>
            </w:pPr>
            <w:r>
              <w:rPr>
                <w:rFonts w:hint="eastAsia" w:ascii="宋体" w:hAnsi="宋体" w:eastAsia="宋体" w:cs="宋体"/>
                <w:b w:val="0"/>
                <w:bCs/>
                <w:color w:val="auto"/>
                <w:sz w:val="21"/>
                <w:szCs w:val="24"/>
                <w:highlight w:val="none"/>
                <w:lang w:eastAsia="zh-CN"/>
              </w:rPr>
              <w:t>本竞价文件的解释权归广东高丰建设工程有限公司、惠州市天逸咨询有限公司惠东分公司</w:t>
            </w:r>
            <w:r>
              <w:rPr>
                <w:rFonts w:hint="eastAsia" w:ascii="宋体" w:hAnsi="宋体" w:eastAsia="宋体" w:cs="宋体"/>
                <w:b w:val="0"/>
                <w:bCs/>
                <w:color w:val="auto"/>
                <w:sz w:val="21"/>
                <w:highlight w:val="none"/>
                <w:lang w:eastAsia="zh-CN"/>
              </w:rPr>
              <w:t>。</w:t>
            </w:r>
          </w:p>
        </w:tc>
      </w:tr>
    </w:tbl>
    <w:p>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pPr>
        <w:framePr w:wrap="auto" w:vAnchor="margin" w:hAnchor="text" w:yAlign="inline"/>
        <w:autoSpaceDE w:val="0"/>
        <w:autoSpaceDN w:val="0"/>
        <w:adjustRightInd w:val="0"/>
        <w:spacing w:line="700" w:lineRule="exact"/>
        <w:jc w:val="both"/>
        <w:rPr>
          <w:rFonts w:hint="eastAsia" w:ascii="宋体" w:hAnsi="宋体" w:eastAsia="宋体" w:cs="宋体"/>
          <w:bCs/>
          <w:color w:val="auto"/>
          <w:sz w:val="44"/>
          <w:szCs w:val="44"/>
          <w:highlight w:val="none"/>
          <w:lang w:eastAsia="zh-CN"/>
        </w:rPr>
      </w:pPr>
      <w:r>
        <w:rPr>
          <w:rFonts w:hint="eastAsia" w:ascii="宋体" w:hAnsi="宋体" w:eastAsia="宋体" w:cs="宋体"/>
          <w:b/>
          <w:color w:val="auto"/>
          <w:sz w:val="28"/>
          <w:szCs w:val="28"/>
          <w:highlight w:val="none"/>
          <w:lang w:eastAsia="zh-CN"/>
        </w:rPr>
        <w:t>附表一：</w:t>
      </w:r>
    </w:p>
    <w:p>
      <w:pPr>
        <w:framePr w:wrap="auto" w:vAnchor="margin" w:hAnchor="text" w:yAlign="inline"/>
        <w:autoSpaceDE w:val="0"/>
        <w:autoSpaceDN w:val="0"/>
        <w:adjustRightInd w:val="0"/>
        <w:spacing w:line="700" w:lineRule="exact"/>
        <w:jc w:val="center"/>
        <w:rPr>
          <w:rFonts w:hint="eastAsia" w:ascii="宋体" w:hAnsi="宋体" w:eastAsia="宋体" w:cs="宋体"/>
          <w:b/>
          <w:color w:val="auto"/>
          <w:sz w:val="44"/>
          <w:szCs w:val="44"/>
          <w:highlight w:val="none"/>
          <w:lang w:eastAsia="zh-CN"/>
        </w:rPr>
      </w:pPr>
      <w:r>
        <w:rPr>
          <w:rFonts w:hint="eastAsia" w:ascii="宋体" w:hAnsi="宋体" w:eastAsia="宋体" w:cs="宋体"/>
          <w:b/>
          <w:color w:val="auto"/>
          <w:sz w:val="32"/>
          <w:szCs w:val="32"/>
          <w:highlight w:val="none"/>
          <w:lang w:eastAsia="zh-CN"/>
        </w:rPr>
        <w:t>响应文件开启记录表</w:t>
      </w:r>
    </w:p>
    <w:p>
      <w:pPr>
        <w:framePr w:wrap="auto" w:vAnchor="margin" w:hAnchor="text" w:yAlign="inline"/>
        <w:spacing w:line="360" w:lineRule="auto"/>
        <w:jc w:val="both"/>
        <w:rPr>
          <w:rFonts w:hint="eastAsia" w:ascii="宋体" w:hAnsi="宋体" w:eastAsia="宋体" w:cs="宋体"/>
          <w:color w:val="auto"/>
          <w:sz w:val="21"/>
          <w:szCs w:val="21"/>
          <w:highlight w:val="none"/>
          <w:lang w:eastAsia="zh-CN"/>
        </w:rPr>
      </w:pPr>
    </w:p>
    <w:p>
      <w:pPr>
        <w:framePr w:wrap="auto" w:vAnchor="margin" w:hAnchor="text" w:yAlign="inline"/>
        <w:spacing w:line="360" w:lineRule="auto"/>
        <w:jc w:val="both"/>
        <w:rPr>
          <w:rFonts w:hint="eastAsia" w:ascii="宋体" w:hAnsi="宋体" w:eastAsia="宋体" w:cs="宋体"/>
          <w:color w:val="auto"/>
          <w:sz w:val="21"/>
          <w:szCs w:val="21"/>
          <w:highlight w:val="none"/>
          <w:u w:val="single"/>
          <w:lang w:eastAsia="zh-CN"/>
        </w:rPr>
      </w:pPr>
      <w:r>
        <w:rPr>
          <w:rFonts w:hint="eastAsia" w:ascii="宋体" w:hAnsi="宋体" w:eastAsia="宋体" w:cs="宋体"/>
          <w:color w:val="auto"/>
          <w:sz w:val="21"/>
          <w:szCs w:val="21"/>
          <w:highlight w:val="none"/>
          <w:lang w:eastAsia="zh-CN"/>
        </w:rPr>
        <w:t>项目名称：</w:t>
      </w:r>
      <w:r>
        <w:rPr>
          <w:rFonts w:hint="eastAsia" w:ascii="宋体" w:hAnsi="宋体" w:eastAsia="宋体" w:cs="宋体"/>
          <w:color w:val="auto"/>
          <w:sz w:val="21"/>
          <w:highlight w:val="none"/>
          <w:u w:val="none"/>
          <w:lang w:val="en-US" w:eastAsia="zh-CN"/>
        </w:rPr>
        <w:t>惠州市白花河防洪排涝治理工程临时用地复垦项目施工</w:t>
      </w:r>
      <w:r>
        <w:rPr>
          <w:rFonts w:hint="eastAsia" w:ascii="宋体" w:hAnsi="宋体" w:eastAsia="宋体" w:cs="宋体"/>
          <w:color w:val="auto"/>
          <w:sz w:val="21"/>
          <w:u w:val="none"/>
          <w:lang w:val="en-US" w:eastAsia="zh-CN"/>
        </w:rPr>
        <w:t>（编号02号）</w:t>
      </w:r>
      <w:r>
        <w:rPr>
          <w:rFonts w:hint="eastAsia" w:ascii="宋体" w:hAnsi="宋体" w:eastAsia="宋体" w:cs="宋体"/>
          <w:color w:val="auto"/>
          <w:sz w:val="21"/>
          <w:highlight w:val="none"/>
          <w:u w:val="none"/>
          <w:lang w:val="en-US" w:eastAsia="zh-CN"/>
        </w:rPr>
        <w:t>劳务供应商</w:t>
      </w:r>
    </w:p>
    <w:tbl>
      <w:tblPr>
        <w:tblStyle w:val="18"/>
        <w:tblpPr w:leftFromText="180" w:rightFromText="180" w:vertAnchor="text" w:horzAnchor="page" w:tblpX="1450" w:tblpY="423"/>
        <w:tblOverlap w:val="never"/>
        <w:tblW w:w="911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40"/>
        <w:gridCol w:w="2114"/>
        <w:gridCol w:w="912"/>
        <w:gridCol w:w="970"/>
        <w:gridCol w:w="1618"/>
        <w:gridCol w:w="1684"/>
        <w:gridCol w:w="12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2" w:hRule="atLeast"/>
        </w:trPr>
        <w:tc>
          <w:tcPr>
            <w:tcW w:w="540" w:type="dxa"/>
            <w:tcBorders>
              <w:top w:val="single" w:color="auto" w:sz="4" w:space="0"/>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2114"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p>
        </w:tc>
        <w:tc>
          <w:tcPr>
            <w:tcW w:w="912"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送达情况</w:t>
            </w:r>
          </w:p>
        </w:tc>
        <w:tc>
          <w:tcPr>
            <w:tcW w:w="970"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密封情况</w:t>
            </w:r>
          </w:p>
        </w:tc>
        <w:tc>
          <w:tcPr>
            <w:tcW w:w="1618"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报价</w:t>
            </w:r>
          </w:p>
          <w:p>
            <w:pPr>
              <w:framePr w:wrap="auto" w:vAnchor="margin" w:hAnchor="text" w:yAlign="inline"/>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(元）</w:t>
            </w:r>
          </w:p>
        </w:tc>
        <w:tc>
          <w:tcPr>
            <w:tcW w:w="1684" w:type="dxa"/>
            <w:tcBorders>
              <w:top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法定代表人或授权代理人</w:t>
            </w:r>
          </w:p>
        </w:tc>
        <w:tc>
          <w:tcPr>
            <w:tcW w:w="1272" w:type="dxa"/>
            <w:tcBorders>
              <w:top w:val="single" w:color="auto" w:sz="4" w:space="0"/>
              <w:righ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02"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3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28"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2"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8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10" w:hRule="atLeast"/>
        </w:trPr>
        <w:tc>
          <w:tcPr>
            <w:tcW w:w="540" w:type="dxa"/>
            <w:tcBorders>
              <w:lef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11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12"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970"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18"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684" w:type="dxa"/>
            <w:vAlign w:val="center"/>
          </w:tcPr>
          <w:p>
            <w:pPr>
              <w:framePr w:wrap="auto" w:vAnchor="margin" w:hAnchor="text" w:yAlign="inline"/>
              <w:jc w:val="center"/>
              <w:rPr>
                <w:rFonts w:hint="eastAsia" w:ascii="宋体" w:hAnsi="宋体" w:eastAsia="宋体" w:cs="宋体"/>
                <w:color w:val="auto"/>
                <w:sz w:val="21"/>
                <w:szCs w:val="21"/>
                <w:highlight w:val="none"/>
              </w:rPr>
            </w:pPr>
          </w:p>
        </w:tc>
        <w:tc>
          <w:tcPr>
            <w:tcW w:w="1272" w:type="dxa"/>
            <w:tcBorders>
              <w:right w:val="single" w:color="auto" w:sz="4" w:space="0"/>
            </w:tcBorders>
          </w:tcPr>
          <w:p>
            <w:pPr>
              <w:framePr w:wrap="auto" w:vAnchor="margin" w:hAnchor="text" w:yAlign="inline"/>
              <w:jc w:val="center"/>
              <w:rPr>
                <w:rFonts w:hint="eastAsia" w:ascii="宋体" w:hAnsi="宋体" w:eastAsia="宋体" w:cs="宋体"/>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62" w:hRule="atLeast"/>
        </w:trPr>
        <w:tc>
          <w:tcPr>
            <w:tcW w:w="4536" w:type="dxa"/>
            <w:gridSpan w:val="4"/>
            <w:tcBorders>
              <w:left w:val="single" w:color="auto" w:sz="4" w:space="0"/>
              <w:bottom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w:t>
            </w:r>
            <w:r>
              <w:rPr>
                <w:rFonts w:hint="eastAsia" w:ascii="宋体" w:hAnsi="宋体" w:eastAsia="宋体" w:cs="宋体"/>
                <w:color w:val="auto"/>
                <w:sz w:val="21"/>
                <w:szCs w:val="21"/>
                <w:highlight w:val="none"/>
                <w:lang w:eastAsia="zh-CN"/>
              </w:rPr>
              <w:t>响应</w:t>
            </w:r>
            <w:r>
              <w:rPr>
                <w:rFonts w:hint="eastAsia" w:ascii="宋体" w:hAnsi="宋体" w:eastAsia="宋体" w:cs="宋体"/>
                <w:color w:val="auto"/>
                <w:sz w:val="21"/>
                <w:szCs w:val="21"/>
                <w:highlight w:val="none"/>
              </w:rPr>
              <w:t>限价</w:t>
            </w:r>
          </w:p>
        </w:tc>
        <w:tc>
          <w:tcPr>
            <w:tcW w:w="4574" w:type="dxa"/>
            <w:gridSpan w:val="3"/>
            <w:tcBorders>
              <w:bottom w:val="single" w:color="auto" w:sz="4" w:space="0"/>
              <w:right w:val="single" w:color="auto" w:sz="4" w:space="0"/>
            </w:tcBorders>
            <w:vAlign w:val="center"/>
          </w:tcPr>
          <w:p>
            <w:pPr>
              <w:framePr w:wrap="auto" w:vAnchor="margin" w:hAnchor="text" w:yAlign="inline"/>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元</w:t>
            </w:r>
          </w:p>
        </w:tc>
      </w:tr>
    </w:tbl>
    <w:p>
      <w:pPr>
        <w:framePr w:wrap="auto" w:vAnchor="margin" w:hAnchor="text" w:yAlign="inline"/>
        <w:ind w:firstLine="420" w:firstLineChars="200"/>
        <w:rPr>
          <w:rFonts w:hint="eastAsia" w:ascii="宋体" w:hAnsi="宋体" w:eastAsia="宋体" w:cs="宋体"/>
          <w:color w:val="auto"/>
          <w:sz w:val="21"/>
          <w:szCs w:val="21"/>
          <w:highlight w:val="none"/>
        </w:rPr>
      </w:pPr>
    </w:p>
    <w:p>
      <w:pPr>
        <w:framePr w:wrap="auto" w:vAnchor="margin" w:hAnchor="text" w:yAlign="inline"/>
        <w:rPr>
          <w:rFonts w:hint="eastAsia" w:ascii="宋体" w:hAnsi="宋体" w:eastAsia="宋体" w:cs="宋体"/>
          <w:color w:val="auto"/>
          <w:sz w:val="21"/>
          <w:szCs w:val="21"/>
          <w:highlight w:val="none"/>
          <w:lang w:eastAsia="zh-CN"/>
        </w:rPr>
      </w:pPr>
    </w:p>
    <w:p>
      <w:pPr>
        <w:framePr w:wrap="auto" w:vAnchor="margin" w:hAnchor="text" w:yAlign="in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 xml:space="preserve">宣读人：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 xml:space="preserve">  记录人：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lang w:eastAsia="zh-CN"/>
        </w:rPr>
        <w:t>年   月   日</w:t>
      </w:r>
    </w:p>
    <w:p>
      <w:pPr>
        <w:framePr w:wrap="auto" w:vAnchor="margin" w:hAnchor="text" w:yAlign="inline"/>
        <w:rPr>
          <w:rFonts w:hint="eastAsia" w:ascii="宋体" w:hAnsi="宋体" w:eastAsia="宋体" w:cs="宋体"/>
          <w:color w:val="auto"/>
          <w:sz w:val="21"/>
          <w:szCs w:val="21"/>
          <w:highlight w:val="none"/>
          <w:lang w:eastAsia="zh-CN"/>
        </w:rPr>
      </w:pPr>
    </w:p>
    <w:p>
      <w:pPr>
        <w:framePr w:wrap="auto" w:vAnchor="margin" w:hAnchor="text" w:yAlign="in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监督人：</w:t>
      </w:r>
    </w:p>
    <w:p>
      <w:pPr>
        <w:framePr w:wrap="auto" w:vAnchor="margin" w:hAnchor="text" w:yAlign="inline"/>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br w:type="page"/>
      </w:r>
    </w:p>
    <w:p>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附表二：</w:t>
      </w:r>
    </w:p>
    <w:p>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项目名称</w:t>
      </w:r>
      <w:r>
        <w:rPr>
          <w:rFonts w:hint="eastAsia" w:ascii="宋体" w:hAnsi="宋体" w:eastAsia="宋体" w:cs="宋体"/>
          <w:color w:val="auto"/>
          <w:sz w:val="28"/>
          <w:szCs w:val="28"/>
          <w:highlight w:val="none"/>
          <w:lang w:eastAsia="zh-CN"/>
        </w:rPr>
        <w:t>）响应文件已被我方接受，被确定为中选人。</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pPr>
        <w:pStyle w:val="26"/>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pPr>
        <w:pStyle w:val="26"/>
        <w:framePr w:wrap="auto" w:vAnchor="margin" w:hAnchor="text" w:yAlign="inline"/>
        <w:wordWrap/>
        <w:topLinePunct/>
        <w:adjustRightInd w:val="0"/>
        <w:snapToGrid w:val="0"/>
        <w:spacing w:line="360" w:lineRule="auto"/>
        <w:jc w:val="righ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采购代理机构：惠州市天逸咨询有限公司惠东分公司</w:t>
      </w:r>
    </w:p>
    <w:p>
      <w:pPr>
        <w:pStyle w:val="26"/>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247" w:right="1931" w:bottom="1134" w:left="1814" w:header="851" w:footer="992" w:gutter="0"/>
          <w:pgBorders>
            <w:top w:val="none" w:sz="0" w:space="0"/>
            <w:left w:val="none" w:sz="0" w:space="0"/>
            <w:bottom w:val="none" w:sz="0" w:space="0"/>
            <w:right w:val="none" w:sz="0" w:space="0"/>
          </w:pgBorders>
          <w:pgNumType w:fmt="decimal" w:start="2"/>
          <w:cols w:space="720" w:num="1"/>
        </w:sectPr>
      </w:pPr>
      <w:r>
        <w:rPr>
          <w:rFonts w:hint="eastAsia" w:ascii="宋体" w:hAnsi="宋体" w:eastAsia="宋体" w:cs="宋体"/>
          <w:b/>
          <w:bCs/>
          <w:color w:val="auto"/>
          <w:sz w:val="32"/>
          <w:szCs w:val="32"/>
          <w:highlight w:val="none"/>
          <w:lang w:eastAsia="zh-CN"/>
        </w:rPr>
        <w:br w:type="page"/>
      </w:r>
    </w:p>
    <w:p>
      <w:pPr>
        <w:pStyle w:val="26"/>
        <w:framePr w:wrap="auto" w:vAnchor="margin" w:hAnchor="text" w:yAlign="inline"/>
        <w:numPr>
          <w:ilvl w:val="0"/>
          <w:numId w:val="3"/>
        </w:numPr>
        <w:wordWrap w:val="0"/>
        <w:topLinePunct/>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工程量清单</w:t>
      </w:r>
    </w:p>
    <w:tbl>
      <w:tblPr>
        <w:tblStyle w:val="24"/>
        <w:tblW w:w="503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176"/>
        <w:gridCol w:w="3064"/>
        <w:gridCol w:w="2526"/>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8"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编号</w:t>
            </w:r>
          </w:p>
        </w:tc>
        <w:tc>
          <w:tcPr>
            <w:tcW w:w="1864"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lang w:eastAsia="zh-CN"/>
              </w:rPr>
              <w:t>工程项目</w:t>
            </w:r>
            <w:r>
              <w:rPr>
                <w:rFonts w:hint="eastAsia" w:ascii="宋体" w:hAnsi="宋体" w:eastAsia="宋体" w:cs="宋体"/>
                <w:color w:val="auto"/>
                <w:highlight w:val="none"/>
              </w:rPr>
              <w:t>名称</w:t>
            </w:r>
          </w:p>
        </w:tc>
        <w:tc>
          <w:tcPr>
            <w:tcW w:w="1537"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单位</w:t>
            </w:r>
          </w:p>
        </w:tc>
        <w:tc>
          <w:tcPr>
            <w:tcW w:w="882"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数量</w:t>
            </w:r>
          </w:p>
          <w:p>
            <w:pPr>
              <w:framePr w:wrap="auto" w:vAnchor="margin" w:hAnchor="text" w:yAlign="inline"/>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(暂定)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1</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混凝土浇筑</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bidi="ar-SA"/>
              </w:rPr>
              <w:t>m³</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1723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bidi="ar-SA"/>
              </w:rPr>
              <w:t>钢筋制安</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t</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模板及支撑体系</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bidi="ar-SA"/>
              </w:rPr>
              <w:t>㎡</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7762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砌筑砌墙</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bidi="ar-SA"/>
              </w:rPr>
              <w:t>m³</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565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水泥砂浆抹面</w:t>
            </w:r>
          </w:p>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厚20mm</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bidi="ar-SA"/>
              </w:rPr>
              <w:t>㎡</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8165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配合机械用技工</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工日</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430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配合机械用普工</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bidi="ar-SA"/>
              </w:rPr>
            </w:pPr>
            <w:r>
              <w:rPr>
                <w:rFonts w:hint="eastAsia" w:ascii="宋体" w:hAnsi="宋体" w:eastAsia="宋体" w:cs="宋体"/>
                <w:i w:val="0"/>
                <w:iCs w:val="0"/>
                <w:color w:val="auto"/>
                <w:sz w:val="24"/>
                <w:szCs w:val="24"/>
                <w:highlight w:val="none"/>
                <w:u w:val="none"/>
                <w:lang w:val="en-US" w:eastAsia="zh-CN"/>
              </w:rPr>
              <w:t>工日</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color w:val="auto"/>
                <w:highlight w:val="none"/>
                <w:lang w:val="en-US"/>
              </w:rPr>
            </w:pPr>
            <w:r>
              <w:rPr>
                <w:rFonts w:hint="eastAsia" w:ascii="宋体" w:hAnsi="宋体" w:eastAsia="宋体" w:cs="宋体"/>
                <w:i w:val="0"/>
                <w:iCs w:val="0"/>
                <w:color w:val="auto"/>
                <w:sz w:val="24"/>
                <w:szCs w:val="24"/>
                <w:highlight w:val="none"/>
                <w:u w:val="none"/>
                <w:lang w:val="en-US" w:eastAsia="zh-CN"/>
              </w:rPr>
              <w:t>8600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jc w:val="center"/>
        </w:trPr>
        <w:tc>
          <w:tcPr>
            <w:tcW w:w="716" w:type="pct"/>
            <w:vAlign w:val="center"/>
          </w:tcPr>
          <w:p>
            <w:pPr>
              <w:framePr w:wrap="auto" w:vAnchor="margin" w:hAnchor="text" w:yAlign="inline"/>
              <w:jc w:val="center"/>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8</w:t>
            </w:r>
          </w:p>
        </w:tc>
        <w:tc>
          <w:tcPr>
            <w:tcW w:w="1864"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机械工日（挖机、推土机、自卸车等）</w:t>
            </w:r>
          </w:p>
        </w:tc>
        <w:tc>
          <w:tcPr>
            <w:tcW w:w="1537"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工日</w:t>
            </w:r>
          </w:p>
        </w:tc>
        <w:tc>
          <w:tcPr>
            <w:tcW w:w="882" w:type="pct"/>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4300</w:t>
            </w:r>
          </w:p>
        </w:tc>
      </w:tr>
    </w:tbl>
    <w:p>
      <w:pPr>
        <w:framePr w:wrap="auto" w:vAnchor="margin" w:hAnchor="text" w:yAlign="inline"/>
        <w:rPr>
          <w:rFonts w:hint="eastAsia" w:ascii="宋体" w:hAnsi="宋体" w:eastAsia="宋体" w:cs="宋体"/>
          <w:color w:val="auto"/>
          <w:sz w:val="20"/>
          <w:szCs w:val="20"/>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第四部分 评选办法</w:t>
      </w:r>
    </w:p>
    <w:p>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pPr>
        <w:framePr w:wrap="auto" w:vAnchor="margin" w:hAnchor="text" w:yAlign="inline"/>
        <w:adjustRightInd w:val="0"/>
        <w:snapToGrid w:val="0"/>
        <w:spacing w:line="360" w:lineRule="auto"/>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pPr>
        <w:pStyle w:val="26"/>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pPr>
        <w:pStyle w:val="3"/>
        <w:wordWrap w:val="0"/>
        <w:jc w:val="left"/>
        <w:rPr>
          <w:rFonts w:hint="eastAsia" w:ascii="宋体" w:hAnsi="宋体" w:eastAsia="宋体" w:cs="宋体"/>
          <w:b/>
          <w:color w:val="auto"/>
          <w:szCs w:val="24"/>
          <w:highlight w:val="none"/>
          <w:lang w:eastAsia="zh-CN"/>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adjustRightInd w:val="0"/>
        <w:snapToGrid w:val="0"/>
        <w:spacing w:line="360" w:lineRule="auto"/>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 xml:space="preserve">第五部分 </w:t>
      </w:r>
      <w:r>
        <w:rPr>
          <w:rFonts w:hint="eastAsia" w:ascii="宋体" w:hAnsi="宋体" w:eastAsia="宋体" w:cs="宋体"/>
          <w:b/>
          <w:bCs/>
          <w:color w:val="auto"/>
          <w:sz w:val="32"/>
          <w:szCs w:val="32"/>
          <w:highlight w:val="none"/>
          <w:lang w:val="en-US" w:eastAsia="zh-CN"/>
        </w:rPr>
        <w:t xml:space="preserve"> </w:t>
      </w:r>
      <w:r>
        <w:rPr>
          <w:rFonts w:hint="eastAsia" w:ascii="宋体" w:hAnsi="宋体" w:eastAsia="宋体" w:cs="宋体"/>
          <w:b/>
          <w:bCs/>
          <w:color w:val="auto"/>
          <w:sz w:val="32"/>
          <w:szCs w:val="32"/>
          <w:highlight w:val="none"/>
        </w:rPr>
        <w:t>合同主要条款</w:t>
      </w:r>
    </w:p>
    <w:p>
      <w:pPr>
        <w:framePr w:wrap="auto" w:vAnchor="margin" w:hAnchor="text" w:yAlign="inline"/>
        <w:adjustRightInd w:val="0"/>
        <w:snapToGrid w:val="0"/>
        <w:spacing w:line="360" w:lineRule="auto"/>
        <w:jc w:val="left"/>
        <w:rPr>
          <w:rFonts w:hint="default" w:ascii="宋体" w:hAnsi="宋体" w:eastAsia="宋体" w:cs="宋体"/>
          <w:b/>
          <w:bCs/>
          <w:color w:val="auto"/>
          <w:sz w:val="24"/>
          <w:szCs w:val="24"/>
          <w:highlight w:val="none"/>
        </w:rPr>
      </w:pPr>
      <w:r>
        <w:rPr>
          <w:rFonts w:hint="default" w:ascii="宋体" w:hAnsi="宋体" w:eastAsia="宋体" w:cs="宋体"/>
          <w:b/>
          <w:bCs/>
          <w:color w:val="auto"/>
          <w:sz w:val="24"/>
          <w:szCs w:val="24"/>
          <w:highlight w:val="none"/>
          <w:lang w:val="en-US" w:eastAsia="zh-CN"/>
        </w:rPr>
        <w:t>一、</w:t>
      </w:r>
      <w:r>
        <w:rPr>
          <w:rFonts w:hint="default" w:ascii="宋体" w:hAnsi="宋体" w:eastAsia="宋体" w:cs="宋体"/>
          <w:b/>
          <w:bCs/>
          <w:color w:val="auto"/>
          <w:sz w:val="24"/>
          <w:szCs w:val="24"/>
          <w:highlight w:val="none"/>
        </w:rPr>
        <w:t>施工作业的检查</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1、为有效控制工程质量，乙方在施工作业时应随时接受甲方检验，对检查发现的问题，乙方根据甲方通知书，限期返工或整改。</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lang w:val="en-US" w:eastAsia="zh-CN"/>
        </w:rPr>
        <w:t>2、</w:t>
      </w:r>
      <w:r>
        <w:rPr>
          <w:rFonts w:hint="default" w:ascii="宋体" w:hAnsi="宋体" w:eastAsia="宋体" w:cs="宋体"/>
          <w:color w:val="auto"/>
          <w:sz w:val="24"/>
          <w:szCs w:val="24"/>
          <w:highlight w:val="none"/>
        </w:rPr>
        <w:t>隐蔽工程的作业未经甲方、监理工程师及相关方检查签认，不得自行隐蔽而转入下道工序作业。乙方如因自身原因，发生安全及质量事故，甲方将根据企业管理的相关规定给予乙方经济处罚。</w:t>
      </w:r>
    </w:p>
    <w:p>
      <w:pPr>
        <w:framePr w:wrap="auto" w:vAnchor="margin" w:hAnchor="text" w:yAlign="inline"/>
        <w:adjustRightInd w:val="0"/>
        <w:snapToGrid w:val="0"/>
        <w:spacing w:line="360" w:lineRule="auto"/>
        <w:jc w:val="left"/>
        <w:rPr>
          <w:rFonts w:hint="default" w:ascii="宋体" w:hAnsi="宋体" w:eastAsia="宋体" w:cs="宋体"/>
          <w:b/>
          <w:bCs/>
          <w:color w:val="auto"/>
          <w:sz w:val="24"/>
          <w:szCs w:val="24"/>
          <w:highlight w:val="none"/>
        </w:rPr>
      </w:pPr>
      <w:r>
        <w:rPr>
          <w:rFonts w:hint="default" w:ascii="宋体" w:hAnsi="宋体" w:eastAsia="宋体" w:cs="宋体"/>
          <w:b/>
          <w:bCs/>
          <w:color w:val="auto"/>
          <w:sz w:val="24"/>
          <w:szCs w:val="24"/>
          <w:highlight w:val="none"/>
          <w:lang w:val="en-US" w:eastAsia="zh-CN"/>
        </w:rPr>
        <w:t>二、</w:t>
      </w:r>
      <w:r>
        <w:rPr>
          <w:rFonts w:hint="default" w:ascii="宋体" w:hAnsi="宋体" w:eastAsia="宋体" w:cs="宋体"/>
          <w:b/>
          <w:bCs/>
          <w:color w:val="auto"/>
          <w:sz w:val="24"/>
          <w:szCs w:val="24"/>
          <w:highlight w:val="none"/>
        </w:rPr>
        <w:t>安全责任</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1、在施工中，甲方严禁违章指挥，有权制止施工现场的违章操作、违章作业。</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2、在施工中，乙方应遵守国家、行业安全生产法规。杜绝违章操作、违章作业。对施工现场的违章指挥、安全隐患，有权暂缓实施，并提出改进意见。由于甲方的疏忽，发生的安全事故并不能免除乙方的安全责任和承担相应经济损失的责任。</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3、乙方必须对施工作业人员进行专业安全教育，作业中发生人员伤亡事故，应按国家有关规定认真组织调查，乙方自理并承担相应经济损失。</w:t>
      </w:r>
    </w:p>
    <w:p>
      <w:pPr>
        <w:framePr w:wrap="auto" w:vAnchor="margin" w:hAnchor="text" w:yAlign="inline"/>
        <w:adjustRightInd w:val="0"/>
        <w:snapToGrid w:val="0"/>
        <w:spacing w:line="360" w:lineRule="auto"/>
        <w:jc w:val="left"/>
        <w:rPr>
          <w:rFonts w:hint="eastAsia" w:ascii="宋体" w:hAnsi="宋体" w:eastAsia="宋体" w:cs="宋体"/>
          <w:b/>
          <w:bCs/>
          <w:color w:val="auto"/>
          <w:sz w:val="24"/>
          <w:szCs w:val="24"/>
          <w:highlight w:val="none"/>
          <w:lang w:val="en-US" w:eastAsia="zh-CN"/>
        </w:rPr>
      </w:pPr>
      <w:r>
        <w:rPr>
          <w:rFonts w:hint="default"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付款方式</w:t>
      </w:r>
    </w:p>
    <w:p>
      <w:pPr>
        <w:framePr w:wrap="auto" w:vAnchor="margin" w:hAnchor="text" w:yAlign="inline"/>
        <w:adjustRightInd w:val="0"/>
        <w:snapToGrid w:val="0"/>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月结支付</w:t>
      </w:r>
      <w:r>
        <w:rPr>
          <w:rFonts w:hint="eastAsia" w:ascii="宋体" w:hAnsi="宋体" w:eastAsia="宋体" w:cs="宋体"/>
          <w:color w:val="auto"/>
          <w:sz w:val="24"/>
          <w:szCs w:val="24"/>
          <w:highlight w:val="none"/>
          <w:lang w:val="en-US" w:eastAsia="zh-CN"/>
        </w:rPr>
        <w:t>90</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p>
    <w:p>
      <w:pPr>
        <w:framePr w:wrap="auto" w:vAnchor="margin" w:hAnchor="text" w:yAlign="inline"/>
        <w:adjustRightInd w:val="0"/>
        <w:snapToGrid w:val="0"/>
        <w:spacing w:line="360" w:lineRule="auto"/>
        <w:jc w:val="left"/>
        <w:rPr>
          <w:rFonts w:hint="default"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四、</w:t>
      </w:r>
      <w:r>
        <w:rPr>
          <w:rFonts w:hint="default" w:ascii="宋体" w:hAnsi="宋体" w:eastAsia="宋体" w:cs="宋体"/>
          <w:b/>
          <w:bCs/>
          <w:color w:val="auto"/>
          <w:sz w:val="24"/>
          <w:szCs w:val="24"/>
          <w:highlight w:val="none"/>
        </w:rPr>
        <w:t>劳务费的结算</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1、</w:t>
      </w:r>
      <w:bookmarkStart w:id="11" w:name="_GoBack"/>
      <w:bookmarkEnd w:id="11"/>
      <w:r>
        <w:rPr>
          <w:rFonts w:hint="default" w:ascii="宋体" w:hAnsi="宋体" w:eastAsia="宋体" w:cs="宋体"/>
          <w:color w:val="auto"/>
          <w:sz w:val="24"/>
          <w:szCs w:val="24"/>
          <w:highlight w:val="none"/>
        </w:rPr>
        <w:t>每月25日前由甲方按设计要求组织现场质检人员、技术负责人和施工员签认完成的合格作业量。</w:t>
      </w:r>
    </w:p>
    <w:p>
      <w:pPr>
        <w:framePr w:wrap="auto" w:vAnchor="margin" w:hAnchor="text" w:yAlign="inline"/>
        <w:adjustRightInd w:val="0"/>
        <w:snapToGrid w:val="0"/>
        <w:spacing w:line="360" w:lineRule="auto"/>
        <w:ind w:firstLine="480" w:firstLineChars="200"/>
        <w:jc w:val="left"/>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2、按项目预算人员核准的作业量及附件：《人工费汇总表》、《人工费计价表》结算劳务费。</w:t>
      </w:r>
    </w:p>
    <w:p>
      <w:pPr>
        <w:framePr w:wrap="auto" w:vAnchor="margin" w:hAnchor="text" w:yAlign="inline"/>
        <w:widowControl w:val="0"/>
        <w:numPr>
          <w:ilvl w:val="255"/>
          <w:numId w:val="0"/>
        </w:numPr>
        <w:suppressAutoHyphens/>
        <w:jc w:val="left"/>
        <w:rPr>
          <w:rFonts w:hint="eastAsia" w:ascii="宋体" w:hAnsi="宋体" w:eastAsia="宋体" w:cs="宋体"/>
          <w:b/>
          <w:bCs/>
          <w:color w:val="auto"/>
          <w:kern w:val="2"/>
          <w:sz w:val="28"/>
          <w:szCs w:val="28"/>
          <w:highlight w:val="none"/>
          <w:lang w:eastAsia="zh-CN"/>
        </w:rPr>
      </w:pPr>
    </w:p>
    <w:p>
      <w:pPr>
        <w:pStyle w:val="26"/>
        <w:framePr w:wrap="auto" w:vAnchor="margin" w:hAnchor="text" w:yAlign="inline"/>
        <w:wordWrap w:val="0"/>
        <w:spacing w:line="440" w:lineRule="exact"/>
        <w:jc w:val="left"/>
        <w:rPr>
          <w:rFonts w:hint="eastAsia" w:ascii="宋体" w:hAnsi="宋体" w:eastAsia="宋体" w:cs="宋体"/>
          <w:color w:val="auto"/>
          <w:sz w:val="24"/>
          <w:szCs w:val="24"/>
          <w:highlight w:val="none"/>
          <w:u w:val="single"/>
        </w:rPr>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pPr>
    </w:p>
    <w:p>
      <w:pPr>
        <w:pStyle w:val="26"/>
        <w:framePr w:wrap="auto" w:vAnchor="margin" w:hAnchor="text" w:yAlign="inline"/>
        <w:wordWrap w:val="0"/>
        <w:spacing w:line="440" w:lineRule="exact"/>
        <w:jc w:val="center"/>
        <w:rPr>
          <w:rFonts w:hint="eastAsia" w:ascii="宋体" w:hAnsi="宋体" w:eastAsia="宋体" w:cs="宋体"/>
          <w:b/>
          <w:bCs/>
          <w:color w:val="auto"/>
          <w:sz w:val="32"/>
          <w:szCs w:val="32"/>
          <w:highlight w:val="none"/>
        </w:rPr>
      </w:pPr>
    </w:p>
    <w:p>
      <w:pPr>
        <w:pStyle w:val="26"/>
        <w:framePr w:wrap="auto" w:vAnchor="margin" w:hAnchor="text" w:yAlign="inline"/>
        <w:wordWrap w:val="0"/>
        <w:spacing w:line="440" w:lineRule="exact"/>
        <w:jc w:val="center"/>
        <w:outlineLvl w:val="0"/>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第六部分 响应文件格式</w:t>
      </w:r>
    </w:p>
    <w:p>
      <w:pPr>
        <w:pStyle w:val="26"/>
        <w:framePr w:wrap="auto" w:vAnchor="margin" w:hAnchor="text" w:yAlign="inline"/>
        <w:wordWrap w:val="0"/>
        <w:spacing w:line="1200" w:lineRule="exact"/>
        <w:jc w:val="center"/>
        <w:rPr>
          <w:rFonts w:hint="eastAsia" w:ascii="宋体" w:hAnsi="宋体" w:eastAsia="宋体" w:cs="宋体"/>
          <w:color w:val="auto"/>
          <w:sz w:val="44"/>
          <w:szCs w:val="44"/>
          <w:highlight w:val="none"/>
          <w:u w:val="single"/>
        </w:rPr>
      </w:pPr>
    </w:p>
    <w:p>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u w:val="single"/>
          <w:lang w:val="en-US" w:eastAsia="zh-CN"/>
        </w:rPr>
      </w:pPr>
      <w:r>
        <w:rPr>
          <w:rFonts w:hint="eastAsia" w:ascii="宋体" w:hAnsi="宋体" w:eastAsia="宋体" w:cs="宋体"/>
          <w:color w:val="auto"/>
          <w:sz w:val="44"/>
          <w:szCs w:val="44"/>
          <w:highlight w:val="none"/>
          <w:u w:val="single"/>
          <w:lang w:val="en-US" w:eastAsia="zh-CN"/>
        </w:rPr>
        <w:t>惠州市白花河防洪排涝治理工程临时用地复垦项目施工</w:t>
      </w:r>
    </w:p>
    <w:p>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pPr>
        <w:pStyle w:val="26"/>
        <w:framePr w:wrap="auto" w:vAnchor="margin" w:hAnchor="text" w:yAlign="inline"/>
        <w:wordWrap w:val="0"/>
        <w:adjustRightInd w:val="0"/>
        <w:snapToGrid w:val="0"/>
        <w:spacing w:line="360" w:lineRule="auto"/>
        <w:jc w:val="both"/>
        <w:rPr>
          <w:rFonts w:hint="eastAsia" w:ascii="宋体" w:hAnsi="宋体" w:eastAsia="宋体" w:cs="宋体"/>
          <w:b/>
          <w:bCs/>
          <w:color w:val="auto"/>
          <w:sz w:val="72"/>
          <w:szCs w:val="72"/>
          <w:highlight w:val="none"/>
        </w:rPr>
      </w:pPr>
    </w:p>
    <w:p>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r>
        <w:rPr>
          <w:rFonts w:hint="eastAsia" w:ascii="宋体" w:hAnsi="宋体" w:eastAsia="宋体" w:cs="宋体"/>
          <w:color w:val="auto"/>
          <w:sz w:val="44"/>
          <w:szCs w:val="44"/>
          <w:u w:val="none" w:color="auto"/>
          <w:lang w:val="en-US" w:eastAsia="zh-CN"/>
        </w:rPr>
        <w:t>（编号02号）</w:t>
      </w:r>
      <w:r>
        <w:rPr>
          <w:rFonts w:hint="eastAsia" w:ascii="宋体" w:hAnsi="宋体" w:eastAsia="宋体" w:cs="宋体"/>
          <w:color w:val="auto"/>
          <w:sz w:val="44"/>
          <w:szCs w:val="44"/>
          <w:highlight w:val="none"/>
          <w:lang w:val="en-US" w:eastAsia="zh-CN"/>
        </w:rPr>
        <w:t>劳务供应商</w:t>
      </w:r>
    </w:p>
    <w:p>
      <w:pPr>
        <w:pStyle w:val="26"/>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竞价</w:t>
      </w:r>
      <w:r>
        <w:rPr>
          <w:rFonts w:hint="eastAsia" w:ascii="宋体" w:hAnsi="宋体" w:eastAsia="宋体" w:cs="宋体"/>
          <w:color w:val="auto"/>
          <w:sz w:val="44"/>
          <w:szCs w:val="44"/>
          <w:highlight w:val="none"/>
          <w:u w:val="none" w:color="auto"/>
          <w:lang w:val="zh-TW"/>
        </w:rPr>
        <w:t>文件</w:t>
      </w:r>
    </w:p>
    <w:p>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6"/>
          <w:szCs w:val="36"/>
          <w:highlight w:val="none"/>
        </w:rPr>
      </w:pPr>
    </w:p>
    <w:p>
      <w:pPr>
        <w:pStyle w:val="26"/>
        <w:framePr w:wrap="auto" w:vAnchor="margin" w:hAnchor="text" w:yAlign="inline"/>
        <w:wordWrap w:val="0"/>
        <w:adjustRightInd w:val="0"/>
        <w:snapToGrid w:val="0"/>
        <w:spacing w:line="360" w:lineRule="auto"/>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pPr>
        <w:pStyle w:val="26"/>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eastAsia="zh-TW"/>
        </w:rPr>
        <w:t>法定代表人或其委托代理人：</w:t>
      </w:r>
      <w:r>
        <w:rPr>
          <w:rFonts w:hint="eastAsia" w:ascii="宋体" w:hAnsi="宋体" w:eastAsia="宋体" w:cs="宋体"/>
          <w:color w:val="auto"/>
          <w:sz w:val="32"/>
          <w:szCs w:val="32"/>
          <w:highlight w:val="none"/>
          <w:u w:val="single"/>
          <w:lang w:eastAsia="zh-TW"/>
        </w:rPr>
        <w:t xml:space="preserve">        </w:t>
      </w: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pPr>
        <w:pStyle w:val="26"/>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 xml:space="preserve">编制日期：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lang w:val="zh-TW" w:eastAsia="zh-TW"/>
        </w:rPr>
        <w:t>日</w:t>
      </w:r>
    </w:p>
    <w:p>
      <w:pPr>
        <w:pStyle w:val="26"/>
        <w:framePr w:wrap="auto" w:vAnchor="margin" w:hAnchor="text" w:yAlign="inline"/>
        <w:wordWrap w:val="0"/>
        <w:spacing w:line="520" w:lineRule="exact"/>
        <w:ind w:firstLine="177"/>
        <w:jc w:val="center"/>
        <w:rPr>
          <w:rFonts w:hint="eastAsia" w:ascii="宋体" w:hAnsi="宋体" w:eastAsia="宋体" w:cs="宋体"/>
          <w:b/>
          <w:bCs/>
          <w:color w:val="auto"/>
          <w:sz w:val="30"/>
          <w:szCs w:val="30"/>
          <w:highlight w:val="none"/>
        </w:rPr>
      </w:pPr>
    </w:p>
    <w:p>
      <w:pPr>
        <w:framePr w:wrap="auto" w:vAnchor="margin" w:hAnchor="text" w:yAlign="inline"/>
        <w:numPr>
          <w:ilvl w:val="0"/>
          <w:numId w:val="4"/>
        </w:numPr>
        <w:jc w:val="both"/>
        <w:rPr>
          <w:rFonts w:hint="eastAsia" w:ascii="宋体" w:hAnsi="宋体" w:eastAsia="宋体" w:cs="宋体"/>
          <w:b/>
          <w:bCs/>
          <w:color w:val="auto"/>
          <w:kern w:val="2"/>
          <w:sz w:val="30"/>
          <w:szCs w:val="30"/>
          <w:highlight w:val="none"/>
          <w:u w:color="000000"/>
          <w:lang w:val="en-US" w:eastAsia="zh-CN" w:bidi="ar-SA"/>
        </w:rPr>
      </w:pPr>
      <w:r>
        <w:rPr>
          <w:rFonts w:hint="eastAsia" w:ascii="宋体" w:hAnsi="宋体" w:eastAsia="宋体" w:cs="宋体"/>
          <w:b/>
          <w:bCs/>
          <w:color w:val="auto"/>
          <w:sz w:val="30"/>
          <w:szCs w:val="30"/>
          <w:highlight w:val="none"/>
          <w:lang w:eastAsia="zh-CN"/>
        </w:rPr>
        <w:br w:type="page"/>
      </w:r>
      <w:r>
        <w:rPr>
          <w:rFonts w:hint="eastAsia" w:ascii="宋体" w:hAnsi="宋体" w:eastAsia="宋体" w:cs="宋体"/>
          <w:b/>
          <w:bCs/>
          <w:color w:val="auto"/>
          <w:kern w:val="2"/>
          <w:sz w:val="30"/>
          <w:szCs w:val="30"/>
          <w:highlight w:val="none"/>
          <w:u w:color="000000"/>
          <w:lang w:val="en-US" w:eastAsia="zh-CN" w:bidi="ar-SA"/>
        </w:rPr>
        <w:t>报价函</w:t>
      </w:r>
    </w:p>
    <w:p>
      <w:pPr>
        <w:framePr w:wrap="auto" w:vAnchor="margin" w:hAnchor="text" w:yAlign="inline"/>
        <w:numPr>
          <w:ilvl w:val="0"/>
          <w:numId w:val="0"/>
        </w:numPr>
        <w:jc w:val="both"/>
        <w:rPr>
          <w:rFonts w:hint="eastAsia" w:ascii="宋体" w:hAnsi="宋体" w:eastAsia="宋体" w:cs="宋体"/>
          <w:b/>
          <w:bCs/>
          <w:color w:val="auto"/>
          <w:kern w:val="2"/>
          <w:sz w:val="30"/>
          <w:szCs w:val="30"/>
          <w:highlight w:val="none"/>
          <w:u w:color="000000"/>
          <w:lang w:val="en-US" w:eastAsia="zh-CN" w:bidi="ar-SA"/>
        </w:rPr>
      </w:pPr>
    </w:p>
    <w:p>
      <w:pPr>
        <w:framePr w:wrap="auto" w:vAnchor="margin" w:hAnchor="text" w:yAlign="inline"/>
        <w:numPr>
          <w:ilvl w:val="0"/>
          <w:numId w:val="0"/>
        </w:numPr>
        <w:jc w:val="both"/>
        <w:rPr>
          <w:rFonts w:hint="eastAsia" w:ascii="宋体" w:hAnsi="宋体" w:eastAsia="宋体" w:cs="宋体"/>
          <w:b/>
          <w:bCs/>
          <w:color w:val="auto"/>
          <w:kern w:val="2"/>
          <w:sz w:val="30"/>
          <w:szCs w:val="30"/>
          <w:highlight w:val="none"/>
          <w:u w:color="000000"/>
          <w:lang w:val="en-US" w:eastAsia="zh-CN" w:bidi="ar-SA"/>
        </w:rPr>
      </w:pPr>
    </w:p>
    <w:tbl>
      <w:tblPr>
        <w:tblStyle w:val="18"/>
        <w:tblW w:w="5489"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9"/>
        <w:gridCol w:w="1776"/>
        <w:gridCol w:w="851"/>
        <w:gridCol w:w="1118"/>
        <w:gridCol w:w="1314"/>
        <w:gridCol w:w="1489"/>
        <w:gridCol w:w="19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5000" w:type="pct"/>
            <w:gridSpan w:val="7"/>
            <w:tcBorders>
              <w:top w:val="nil"/>
              <w:left w:val="nil"/>
              <w:bottom w:val="single" w:color="000000" w:sz="4" w:space="0"/>
              <w:right w:val="nil"/>
            </w:tcBorders>
            <w:shd w:val="clear" w:color="auto" w:fill="auto"/>
            <w:vAlign w:val="center"/>
          </w:tcPr>
          <w:p>
            <w:pPr>
              <w:keepNext w:val="0"/>
              <w:keepLines w:val="0"/>
              <w:pageBreakBefore w:val="0"/>
              <w:framePr w:wrap="auto" w:vAnchor="margin" w:hAnchor="text" w:yAlign="inline"/>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工程名称：惠州市白花河防洪排涝治理工程临时用地复垦工程</w:t>
            </w:r>
          </w:p>
          <w:p>
            <w:pPr>
              <w:keepNext w:val="0"/>
              <w:keepLines w:val="0"/>
              <w:pageBreakBefore w:val="0"/>
              <w:framePr w:wrap="auto" w:vAnchor="margin" w:hAnchor="text" w:yAlign="inline"/>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劳务单位：      </w:t>
            </w:r>
          </w:p>
          <w:p>
            <w:pPr>
              <w:keepNext w:val="0"/>
              <w:keepLines w:val="0"/>
              <w:pageBreakBefore w:val="0"/>
              <w:framePr w:wrap="auto" w:vAnchor="margin" w:hAnchor="text" w:yAlign="inline"/>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联系人：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39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编号</w:t>
            </w:r>
          </w:p>
        </w:tc>
        <w:tc>
          <w:tcPr>
            <w:tcW w:w="9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b/>
                <w:bCs/>
                <w:i w:val="0"/>
                <w:iCs w:val="0"/>
                <w:color w:val="auto"/>
                <w:sz w:val="24"/>
                <w:szCs w:val="24"/>
                <w:u w:val="none"/>
              </w:rPr>
            </w:pPr>
            <w:r>
              <w:rPr>
                <w:rFonts w:hint="eastAsia" w:ascii="宋体" w:hAnsi="宋体" w:eastAsia="宋体" w:cs="宋体"/>
                <w:b/>
                <w:bCs/>
                <w:color w:val="auto"/>
                <w:highlight w:val="none"/>
                <w:lang w:eastAsia="zh-CN"/>
              </w:rPr>
              <w:t>工程项目</w:t>
            </w:r>
            <w:r>
              <w:rPr>
                <w:rFonts w:hint="eastAsia" w:ascii="宋体" w:hAnsi="宋体" w:eastAsia="宋体" w:cs="宋体"/>
                <w:b/>
                <w:bCs/>
                <w:color w:val="auto"/>
                <w:highlight w:val="none"/>
              </w:rPr>
              <w:t>名称</w:t>
            </w:r>
          </w:p>
        </w:tc>
        <w:tc>
          <w:tcPr>
            <w:tcW w:w="4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b/>
                <w:bCs/>
                <w:i w:val="0"/>
                <w:iCs w:val="0"/>
                <w:color w:val="auto"/>
                <w:sz w:val="24"/>
                <w:szCs w:val="24"/>
                <w:u w:val="none"/>
              </w:rPr>
            </w:pPr>
            <w:r>
              <w:rPr>
                <w:rFonts w:hint="eastAsia" w:ascii="宋体" w:hAnsi="宋体" w:eastAsia="宋体" w:cs="宋体"/>
                <w:b/>
                <w:bCs/>
                <w:color w:val="auto"/>
                <w:highlight w:val="none"/>
                <w:lang w:val="en-US" w:eastAsia="zh-CN"/>
              </w:rPr>
              <w:t>单位</w:t>
            </w:r>
          </w:p>
        </w:tc>
        <w:tc>
          <w:tcPr>
            <w:tcW w:w="6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数量</w:t>
            </w:r>
          </w:p>
          <w:p>
            <w:pPr>
              <w:framePr w:wrap="auto" w:vAnchor="margin" w:hAnchor="text" w:yAlign="inline"/>
              <w:jc w:val="center"/>
              <w:rPr>
                <w:rFonts w:hint="eastAsia" w:ascii="宋体" w:hAnsi="宋体" w:eastAsia="宋体" w:cs="宋体"/>
                <w:b/>
                <w:bCs/>
                <w:i w:val="0"/>
                <w:iCs w:val="0"/>
                <w:color w:val="auto"/>
                <w:sz w:val="24"/>
                <w:szCs w:val="24"/>
                <w:u w:val="none"/>
              </w:rPr>
            </w:pPr>
            <w:r>
              <w:rPr>
                <w:rFonts w:hint="eastAsia" w:ascii="宋体" w:hAnsi="宋体" w:eastAsia="宋体" w:cs="宋体"/>
                <w:b/>
                <w:bCs/>
                <w:color w:val="auto"/>
                <w:highlight w:val="none"/>
                <w:lang w:val="en-US" w:eastAsia="zh-CN"/>
              </w:rPr>
              <w:t>(暂定)</w:t>
            </w:r>
          </w:p>
        </w:tc>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不含增值税单价(元)</w:t>
            </w:r>
          </w:p>
        </w:tc>
        <w:tc>
          <w:tcPr>
            <w:tcW w:w="8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不含增值税金额（元）</w:t>
            </w:r>
          </w:p>
        </w:tc>
        <w:tc>
          <w:tcPr>
            <w:tcW w:w="104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39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9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4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6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8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c>
          <w:tcPr>
            <w:tcW w:w="104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混凝土浇筑</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bidi="ar-SA"/>
              </w:rPr>
              <w:t>m³</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1723</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含混凝土搅拌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bidi="ar-SA"/>
              </w:rPr>
              <w:t>钢筋制安</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t</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highlight w:val="none"/>
                <w:lang w:val="en-US" w:eastAsia="zh-CN"/>
              </w:rPr>
              <w:t>2.3</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含钢筋制安及运输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模板及支撑体系</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bidi="ar-SA"/>
              </w:rPr>
              <w:t>㎡</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7762</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lang w:eastAsia="zh-CN"/>
              </w:rPr>
            </w:pPr>
            <w:r>
              <w:rPr>
                <w:rFonts w:hint="eastAsia" w:ascii="宋体" w:hAnsi="宋体" w:eastAsia="宋体" w:cs="宋体"/>
                <w:i w:val="0"/>
                <w:iCs w:val="0"/>
                <w:color w:val="auto"/>
                <w:sz w:val="24"/>
                <w:szCs w:val="24"/>
                <w:u w:val="none"/>
                <w:lang w:eastAsia="zh-CN"/>
              </w:rPr>
              <w:t>含分缝泡沫板安装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砌筑砌墙</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bidi="ar-SA"/>
              </w:rPr>
              <w:t>m³</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565</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lang w:val="en-US" w:eastAsia="zh-CN"/>
              </w:rPr>
            </w:pPr>
            <w:r>
              <w:rPr>
                <w:rFonts w:hint="eastAsia" w:ascii="宋体" w:hAnsi="宋体" w:eastAsia="宋体" w:cs="宋体"/>
                <w:i w:val="0"/>
                <w:iCs w:val="0"/>
                <w:color w:val="auto"/>
                <w:sz w:val="24"/>
                <w:szCs w:val="24"/>
                <w:u w:val="none"/>
                <w:lang w:val="en-US" w:eastAsia="zh-CN"/>
              </w:rPr>
              <w:t>含材料转运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水泥砂浆抹面</w:t>
            </w:r>
          </w:p>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厚20mm</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bidi="ar-SA"/>
              </w:rPr>
              <w:t>㎡</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8165</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u w:val="none"/>
                <w:lang w:val="en-US" w:eastAsia="zh-CN"/>
              </w:rPr>
              <w:t>含材料转运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配合机械用技工</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工日</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430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配合机械用普工</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sz w:val="24"/>
                <w:szCs w:val="24"/>
                <w:highlight w:val="none"/>
                <w:u w:val="none"/>
                <w:lang w:val="en-US" w:eastAsia="zh-CN"/>
              </w:rPr>
              <w:t>工日</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sz w:val="24"/>
                <w:szCs w:val="24"/>
                <w:highlight w:val="none"/>
                <w:u w:val="none"/>
                <w:lang w:val="en-US" w:eastAsia="zh-CN"/>
              </w:rPr>
              <w:t>8600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92"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color w:val="auto"/>
                <w:highlight w:val="none"/>
                <w:lang w:val="en-US" w:eastAsia="zh-CN"/>
              </w:rPr>
              <w:t>8</w:t>
            </w:r>
          </w:p>
        </w:tc>
        <w:tc>
          <w:tcPr>
            <w:tcW w:w="9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机械工日（挖机、推土机、自卸车等）</w:t>
            </w:r>
          </w:p>
        </w:tc>
        <w:tc>
          <w:tcPr>
            <w:tcW w:w="4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工日</w:t>
            </w:r>
          </w:p>
        </w:tc>
        <w:tc>
          <w:tcPr>
            <w:tcW w:w="6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sz w:val="24"/>
                <w:szCs w:val="24"/>
                <w:highlight w:val="none"/>
                <w:u w:val="none"/>
                <w:lang w:val="en-US" w:eastAsia="zh-CN"/>
              </w:rPr>
            </w:pPr>
            <w:r>
              <w:rPr>
                <w:rFonts w:hint="eastAsia" w:ascii="宋体" w:hAnsi="宋体" w:eastAsia="宋体" w:cs="宋体"/>
                <w:i w:val="0"/>
                <w:iCs w:val="0"/>
                <w:color w:val="auto"/>
                <w:sz w:val="24"/>
                <w:szCs w:val="24"/>
                <w:highlight w:val="none"/>
                <w:u w:val="none"/>
                <w:lang w:val="en-US" w:eastAsia="zh-CN"/>
              </w:rPr>
              <w:t>4300</w:t>
            </w: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14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不含税金额总价</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314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增值税</w:t>
            </w:r>
            <w:r>
              <w:rPr>
                <w:rFonts w:hint="eastAsia" w:ascii="宋体" w:hAnsi="宋体" w:eastAsia="宋体" w:cs="宋体"/>
                <w:b/>
                <w:bCs/>
                <w:i w:val="0"/>
                <w:iCs w:val="0"/>
                <w:color w:val="auto"/>
                <w:kern w:val="0"/>
                <w:sz w:val="24"/>
                <w:szCs w:val="24"/>
                <w:u w:val="single"/>
                <w:lang w:val="en-US" w:eastAsia="zh-CN" w:bidi="ar"/>
              </w:rPr>
              <w:t xml:space="preserve">   </w:t>
            </w:r>
            <w:r>
              <w:rPr>
                <w:rFonts w:hint="eastAsia" w:ascii="宋体" w:hAnsi="宋体" w:eastAsia="宋体" w:cs="宋体"/>
                <w:b/>
                <w:bCs/>
                <w:i w:val="0"/>
                <w:iCs w:val="0"/>
                <w:color w:val="auto"/>
                <w:kern w:val="0"/>
                <w:sz w:val="24"/>
                <w:szCs w:val="24"/>
                <w:u w:val="none"/>
                <w:lang w:val="en-US" w:eastAsia="zh-CN" w:bidi="ar"/>
              </w:rPr>
              <w:t>%</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314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含税金额总价</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sz w:val="24"/>
                <w:szCs w:val="24"/>
                <w:u w:val="none"/>
              </w:rPr>
            </w:pPr>
          </w:p>
        </w:tc>
        <w:tc>
          <w:tcPr>
            <w:tcW w:w="1045" w:type="pct"/>
            <w:tcBorders>
              <w:top w:val="single" w:color="000000" w:sz="4" w:space="0"/>
              <w:left w:val="single" w:color="000000" w:sz="4" w:space="0"/>
              <w:bottom w:val="single" w:color="000000" w:sz="4" w:space="0"/>
              <w:right w:val="single" w:color="000000" w:sz="4" w:space="0"/>
            </w:tcBorders>
            <w:shd w:val="clear" w:color="auto" w:fill="auto"/>
            <w:vAlign w:val="center"/>
          </w:tcPr>
          <w:p>
            <w:pPr>
              <w:framePr w:wrap="auto" w:vAnchor="margin" w:hAnchor="text" w:yAlign="inline"/>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jc w:val="center"/>
        </w:trPr>
        <w:tc>
          <w:tcPr>
            <w:tcW w:w="5000" w:type="pct"/>
            <w:gridSpan w:val="7"/>
            <w:tcBorders>
              <w:top w:val="nil"/>
              <w:left w:val="nil"/>
              <w:bottom w:val="nil"/>
              <w:right w:val="nil"/>
            </w:tcBorders>
            <w:shd w:val="clear" w:color="auto" w:fill="auto"/>
            <w:noWrap/>
            <w:vAlign w:val="center"/>
          </w:tcPr>
          <w:p>
            <w:pPr>
              <w:keepNext w:val="0"/>
              <w:keepLines w:val="0"/>
              <w:framePr w:wrap="auto" w:vAnchor="margin" w:hAnchor="text" w:yAlign="inline"/>
              <w:widowControl/>
              <w:suppressLineNumbers w:val="0"/>
              <w:jc w:val="left"/>
              <w:textAlignment w:val="center"/>
              <w:rPr>
                <w:rFonts w:hint="eastAsia"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备注：以上工程量按实际发生工程量结算，按图纸施工。</w:t>
            </w:r>
          </w:p>
        </w:tc>
      </w:tr>
    </w:tbl>
    <w:p>
      <w:pPr>
        <w:keepNext w:val="0"/>
        <w:keepLines w:val="0"/>
        <w:framePr w:wrap="auto" w:vAnchor="margin" w:hAnchor="text" w:yAlign="inline"/>
        <w:widowControl/>
        <w:suppressLineNumbers w:val="0"/>
        <w:wordWrap w:val="0"/>
        <w:jc w:val="right"/>
        <w:textAlignment w:val="center"/>
        <w:rPr>
          <w:rFonts w:hint="eastAsia" w:ascii="等线" w:hAnsi="等线" w:eastAsia="等线" w:cs="等线"/>
          <w:i w:val="0"/>
          <w:iCs w:val="0"/>
          <w:color w:val="auto"/>
          <w:kern w:val="0"/>
          <w:sz w:val="22"/>
          <w:szCs w:val="22"/>
          <w:u w:val="none"/>
          <w:lang w:val="en-US" w:eastAsia="zh-CN" w:bidi="ar"/>
        </w:rPr>
      </w:pPr>
    </w:p>
    <w:p>
      <w:pPr>
        <w:keepNext w:val="0"/>
        <w:keepLines w:val="0"/>
        <w:framePr w:wrap="auto" w:vAnchor="margin" w:hAnchor="text" w:yAlign="inline"/>
        <w:widowControl/>
        <w:suppressLineNumbers w:val="0"/>
        <w:jc w:val="right"/>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报价人盖章：</w:t>
      </w:r>
    </w:p>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kern w:val="0"/>
          <w:sz w:val="24"/>
          <w:szCs w:val="24"/>
          <w:u w:val="none"/>
          <w:lang w:val="en-US" w:eastAsia="zh-CN" w:bidi="ar"/>
        </w:rPr>
      </w:pPr>
    </w:p>
    <w:p>
      <w:pPr>
        <w:keepNext w:val="0"/>
        <w:keepLines w:val="0"/>
        <w:framePr w:wrap="auto" w:vAnchor="margin" w:hAnchor="text" w:yAlign="inline"/>
        <w:widowControl/>
        <w:suppressLineNumbers w:val="0"/>
        <w:jc w:val="right"/>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日期：</w:t>
      </w:r>
    </w:p>
    <w:p>
      <w:pPr>
        <w:keepNext w:val="0"/>
        <w:keepLines w:val="0"/>
        <w:framePr w:wrap="auto" w:vAnchor="margin" w:hAnchor="text" w:yAlign="inline"/>
        <w:widowControl/>
        <w:suppressLineNumbers w:val="0"/>
        <w:jc w:val="center"/>
        <w:textAlignment w:val="center"/>
        <w:rPr>
          <w:rFonts w:hint="eastAsia" w:ascii="等线" w:hAnsi="等线" w:eastAsia="等线" w:cs="等线"/>
          <w:i w:val="0"/>
          <w:iCs w:val="0"/>
          <w:color w:val="auto"/>
          <w:kern w:val="0"/>
          <w:sz w:val="22"/>
          <w:szCs w:val="22"/>
          <w:u w:val="none"/>
          <w:lang w:val="en-US" w:eastAsia="zh-CN" w:bidi="ar"/>
        </w:rPr>
      </w:pPr>
    </w:p>
    <w:p>
      <w:pPr>
        <w:framePr w:wrap="auto" w:vAnchor="margin" w:hAnchor="text" w:yAlign="inline"/>
        <w:rPr>
          <w:rFonts w:hint="default"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lang w:val="en-US" w:eastAsia="zh-CN"/>
        </w:rPr>
        <w:t>二</w:t>
      </w:r>
      <w:r>
        <w:rPr>
          <w:rFonts w:hint="eastAsia" w:ascii="宋体" w:hAnsi="宋体" w:eastAsia="宋体" w:cs="宋体"/>
          <w:b/>
          <w:bCs/>
          <w:color w:val="auto"/>
          <w:sz w:val="30"/>
          <w:szCs w:val="30"/>
          <w:highlight w:val="none"/>
        </w:rPr>
        <w:t>、营业执照（或事业法人登记证等相关证明）副本复印件</w:t>
      </w:r>
    </w:p>
    <w:p>
      <w:pPr>
        <w:pStyle w:val="26"/>
        <w:framePr w:wrap="auto" w:vAnchor="margin" w:hAnchor="text" w:yAlign="inline"/>
        <w:wordWrap w:val="0"/>
        <w:adjustRightInd w:val="0"/>
        <w:snapToGrid w:val="0"/>
        <w:spacing w:line="360" w:lineRule="auto"/>
        <w:ind w:firstLine="640" w:firstLineChars="200"/>
        <w:rPr>
          <w:rFonts w:hint="default" w:ascii="宋体" w:hAnsi="宋体" w:eastAsia="宋体" w:cs="宋体"/>
          <w:color w:val="auto"/>
          <w:sz w:val="32"/>
          <w:szCs w:val="32"/>
          <w:highlight w:val="none"/>
        </w:rPr>
      </w:pPr>
    </w:p>
    <w:sectPr>
      <w:pgSz w:w="11900" w:h="16840"/>
      <w:pgMar w:top="1247" w:right="1931" w:bottom="1134" w:left="1814" w:header="851" w:footer="992" w:gutter="0"/>
      <w:pgBorders>
        <w:top w:val="none" w:sz="0" w:space="0"/>
        <w:left w:val="none" w:sz="0" w:space="0"/>
        <w:bottom w:val="none" w:sz="0" w:space="0"/>
        <w:right w:val="none" w:sz="0" w:space="0"/>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uto" w:vAnchor="margin" w:hAnchor="text" w:yAlign="inline"/>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32</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uto" w:vAnchor="margin" w:hAnchor="text" w:yAlign="inli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abstractNum w:abstractNumId="1">
    <w:nsid w:val="9B171A2B"/>
    <w:multiLevelType w:val="singleLevel"/>
    <w:tmpl w:val="9B171A2B"/>
    <w:lvl w:ilvl="0" w:tentative="0">
      <w:start w:val="1"/>
      <w:numFmt w:val="chineseCounting"/>
      <w:suff w:val="space"/>
      <w:lvlText w:val="第%1部分"/>
      <w:lvlJc w:val="left"/>
      <w:rPr>
        <w:rFonts w:hint="eastAsia"/>
      </w:rPr>
    </w:lvl>
  </w:abstractNum>
  <w:abstractNum w:abstractNumId="2">
    <w:nsid w:val="C5B70E21"/>
    <w:multiLevelType w:val="singleLevel"/>
    <w:tmpl w:val="C5B70E21"/>
    <w:lvl w:ilvl="0" w:tentative="0">
      <w:start w:val="1"/>
      <w:numFmt w:val="chineseCounting"/>
      <w:suff w:val="nothing"/>
      <w:lvlText w:val="%1、"/>
      <w:lvlJc w:val="left"/>
      <w:rPr>
        <w:rFonts w:hint="eastAsia"/>
      </w:rPr>
    </w:lvl>
  </w:abstractNum>
  <w:abstractNum w:abstractNumId="3">
    <w:nsid w:val="542AA754"/>
    <w:multiLevelType w:val="singleLevel"/>
    <w:tmpl w:val="542AA754"/>
    <w:lvl w:ilvl="0" w:tentative="0">
      <w:start w:val="3"/>
      <w:numFmt w:val="chineseCounting"/>
      <w:suff w:val="space"/>
      <w:lvlText w:val="第%1部分"/>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VlZTEwOWRlMDRhMDhmZDA1NDJmMjEwZDRhMmQ4Yzk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43F299D"/>
    <w:rsid w:val="044B0E64"/>
    <w:rsid w:val="0491260D"/>
    <w:rsid w:val="049E7588"/>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B218B8"/>
    <w:rsid w:val="10CD5EA6"/>
    <w:rsid w:val="11380CCB"/>
    <w:rsid w:val="140E413A"/>
    <w:rsid w:val="14FA6062"/>
    <w:rsid w:val="15A136FE"/>
    <w:rsid w:val="15B07E81"/>
    <w:rsid w:val="168F20CE"/>
    <w:rsid w:val="16E516C6"/>
    <w:rsid w:val="17981E8F"/>
    <w:rsid w:val="19583322"/>
    <w:rsid w:val="195E6747"/>
    <w:rsid w:val="1A5D7931"/>
    <w:rsid w:val="1AD638BE"/>
    <w:rsid w:val="1B0150F1"/>
    <w:rsid w:val="1B1D3FD6"/>
    <w:rsid w:val="1B2C7B36"/>
    <w:rsid w:val="1BDD3DA5"/>
    <w:rsid w:val="1BED1392"/>
    <w:rsid w:val="1BFB69C0"/>
    <w:rsid w:val="1C0F29B1"/>
    <w:rsid w:val="1C322BB7"/>
    <w:rsid w:val="1CAC2181"/>
    <w:rsid w:val="1CBF1566"/>
    <w:rsid w:val="1CF20A54"/>
    <w:rsid w:val="1CFF68B4"/>
    <w:rsid w:val="1D970CFC"/>
    <w:rsid w:val="1DB23C0B"/>
    <w:rsid w:val="1F8F77FD"/>
    <w:rsid w:val="201062FC"/>
    <w:rsid w:val="205163BE"/>
    <w:rsid w:val="21C47050"/>
    <w:rsid w:val="21FD4113"/>
    <w:rsid w:val="220152DE"/>
    <w:rsid w:val="22D00EB0"/>
    <w:rsid w:val="22F1606B"/>
    <w:rsid w:val="2351663C"/>
    <w:rsid w:val="23AB43E8"/>
    <w:rsid w:val="245A088B"/>
    <w:rsid w:val="245F0C9E"/>
    <w:rsid w:val="24A006CC"/>
    <w:rsid w:val="24B45492"/>
    <w:rsid w:val="24FB5CB3"/>
    <w:rsid w:val="262C6D90"/>
    <w:rsid w:val="26BE19EF"/>
    <w:rsid w:val="27400C61"/>
    <w:rsid w:val="284E0260"/>
    <w:rsid w:val="28D6674B"/>
    <w:rsid w:val="28E7251D"/>
    <w:rsid w:val="294A72C5"/>
    <w:rsid w:val="29565F0F"/>
    <w:rsid w:val="29765334"/>
    <w:rsid w:val="299E3781"/>
    <w:rsid w:val="29DB69C6"/>
    <w:rsid w:val="2B774634"/>
    <w:rsid w:val="2CFF41D5"/>
    <w:rsid w:val="2D2640D4"/>
    <w:rsid w:val="2DB33930"/>
    <w:rsid w:val="2DB7701A"/>
    <w:rsid w:val="2DB97FB3"/>
    <w:rsid w:val="2E046D43"/>
    <w:rsid w:val="2E185319"/>
    <w:rsid w:val="2E39100B"/>
    <w:rsid w:val="2E4034A0"/>
    <w:rsid w:val="2EDE37A2"/>
    <w:rsid w:val="2F690995"/>
    <w:rsid w:val="2FA03983"/>
    <w:rsid w:val="2FDF715F"/>
    <w:rsid w:val="31820D34"/>
    <w:rsid w:val="31D1754E"/>
    <w:rsid w:val="320F2F73"/>
    <w:rsid w:val="322D042D"/>
    <w:rsid w:val="327E16D2"/>
    <w:rsid w:val="32D02EF5"/>
    <w:rsid w:val="32D47DEA"/>
    <w:rsid w:val="32FD030B"/>
    <w:rsid w:val="337404A1"/>
    <w:rsid w:val="33A81F17"/>
    <w:rsid w:val="340F04F3"/>
    <w:rsid w:val="35642D82"/>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DB15680"/>
    <w:rsid w:val="3E410621"/>
    <w:rsid w:val="3E647790"/>
    <w:rsid w:val="3E772B72"/>
    <w:rsid w:val="3F5D3D7D"/>
    <w:rsid w:val="3FA10590"/>
    <w:rsid w:val="3FD87226"/>
    <w:rsid w:val="3FEA7A79"/>
    <w:rsid w:val="4033666C"/>
    <w:rsid w:val="40A25D3E"/>
    <w:rsid w:val="40B05440"/>
    <w:rsid w:val="41000ED7"/>
    <w:rsid w:val="415A648B"/>
    <w:rsid w:val="420416B7"/>
    <w:rsid w:val="423A2EF4"/>
    <w:rsid w:val="42480BEE"/>
    <w:rsid w:val="42CD4900"/>
    <w:rsid w:val="447B3BD9"/>
    <w:rsid w:val="44935E12"/>
    <w:rsid w:val="451E2F5B"/>
    <w:rsid w:val="455436D3"/>
    <w:rsid w:val="45BA47D3"/>
    <w:rsid w:val="46171F44"/>
    <w:rsid w:val="46C42F35"/>
    <w:rsid w:val="46D05AEB"/>
    <w:rsid w:val="4703605D"/>
    <w:rsid w:val="479A3252"/>
    <w:rsid w:val="4885485B"/>
    <w:rsid w:val="488C3E1C"/>
    <w:rsid w:val="493B5A4A"/>
    <w:rsid w:val="499C7517"/>
    <w:rsid w:val="4B0435C5"/>
    <w:rsid w:val="4B1E4D42"/>
    <w:rsid w:val="4B9A2838"/>
    <w:rsid w:val="4CB9722B"/>
    <w:rsid w:val="4D2F1B44"/>
    <w:rsid w:val="4D6D2823"/>
    <w:rsid w:val="4EB27EE8"/>
    <w:rsid w:val="4FCF1240"/>
    <w:rsid w:val="519F2ED6"/>
    <w:rsid w:val="51EB08AF"/>
    <w:rsid w:val="524170EC"/>
    <w:rsid w:val="52885F20"/>
    <w:rsid w:val="52BA21D8"/>
    <w:rsid w:val="535328CC"/>
    <w:rsid w:val="53CD3DB2"/>
    <w:rsid w:val="53D85B2C"/>
    <w:rsid w:val="53ED3F12"/>
    <w:rsid w:val="54153486"/>
    <w:rsid w:val="54921FFB"/>
    <w:rsid w:val="54C942CF"/>
    <w:rsid w:val="551014B3"/>
    <w:rsid w:val="555A7110"/>
    <w:rsid w:val="555E3C11"/>
    <w:rsid w:val="55D93423"/>
    <w:rsid w:val="56B8033A"/>
    <w:rsid w:val="57021FF1"/>
    <w:rsid w:val="570441D3"/>
    <w:rsid w:val="577578C4"/>
    <w:rsid w:val="58F51880"/>
    <w:rsid w:val="59065871"/>
    <w:rsid w:val="5A4C3EB0"/>
    <w:rsid w:val="5A6C3B35"/>
    <w:rsid w:val="5AEC1D43"/>
    <w:rsid w:val="5B081D8F"/>
    <w:rsid w:val="5B841066"/>
    <w:rsid w:val="5B8F661B"/>
    <w:rsid w:val="5BAC5C27"/>
    <w:rsid w:val="5BC3207D"/>
    <w:rsid w:val="5C1450C6"/>
    <w:rsid w:val="5C8C126B"/>
    <w:rsid w:val="5CAC3721"/>
    <w:rsid w:val="5CCD5552"/>
    <w:rsid w:val="5D0C4B73"/>
    <w:rsid w:val="5D1F68FE"/>
    <w:rsid w:val="5D420A88"/>
    <w:rsid w:val="5DE16107"/>
    <w:rsid w:val="5E0377E8"/>
    <w:rsid w:val="5E550C74"/>
    <w:rsid w:val="5E7774AE"/>
    <w:rsid w:val="5F304531"/>
    <w:rsid w:val="5FFD841A"/>
    <w:rsid w:val="6056454E"/>
    <w:rsid w:val="605C5044"/>
    <w:rsid w:val="60F811B6"/>
    <w:rsid w:val="6250537A"/>
    <w:rsid w:val="62842A8A"/>
    <w:rsid w:val="628F7C91"/>
    <w:rsid w:val="62C81DDF"/>
    <w:rsid w:val="63850EF3"/>
    <w:rsid w:val="63A151DC"/>
    <w:rsid w:val="64343753"/>
    <w:rsid w:val="646B5AF4"/>
    <w:rsid w:val="650B4576"/>
    <w:rsid w:val="655B557A"/>
    <w:rsid w:val="65750EF0"/>
    <w:rsid w:val="660A102C"/>
    <w:rsid w:val="662004A1"/>
    <w:rsid w:val="66DC2E14"/>
    <w:rsid w:val="66DE31DE"/>
    <w:rsid w:val="66F1776C"/>
    <w:rsid w:val="67492634"/>
    <w:rsid w:val="6785318B"/>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4C302F2"/>
    <w:rsid w:val="750039F8"/>
    <w:rsid w:val="753E4CE6"/>
    <w:rsid w:val="756A3E1D"/>
    <w:rsid w:val="75B545B1"/>
    <w:rsid w:val="76147BCB"/>
    <w:rsid w:val="7657546E"/>
    <w:rsid w:val="768F5040"/>
    <w:rsid w:val="76B55335"/>
    <w:rsid w:val="76CF38AD"/>
    <w:rsid w:val="77B24188"/>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next w:val="8"/>
    <w:autoRedefine/>
    <w:qFormat/>
    <w:uiPriority w:val="1"/>
    <w:rPr>
      <w:rFonts w:ascii="宋体" w:hAnsi="宋体" w:eastAsia="宋体" w:cs="宋体"/>
      <w:sz w:val="20"/>
      <w:szCs w:val="20"/>
      <w:lang w:val="zh-CN" w:eastAsia="zh-CN" w:bidi="zh-CN"/>
    </w:rPr>
  </w:style>
  <w:style w:type="paragraph" w:customStyle="1" w:styleId="8">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styleId="9">
    <w:name w:val="Body Text Indent"/>
    <w:basedOn w:val="1"/>
    <w:autoRedefine/>
    <w:qFormat/>
    <w:uiPriority w:val="0"/>
    <w:pPr>
      <w:spacing w:line="460" w:lineRule="exact"/>
      <w:ind w:firstLine="482" w:firstLineChars="200"/>
    </w:pPr>
    <w:rPr>
      <w:b/>
      <w:bCs/>
      <w:shd w:val="clear" w:color="auto" w:fill="CCCCCC"/>
    </w:rPr>
  </w:style>
  <w:style w:type="paragraph" w:styleId="10">
    <w:name w:val="Plain Text"/>
    <w:basedOn w:val="1"/>
    <w:autoRedefine/>
    <w:qFormat/>
    <w:uiPriority w:val="0"/>
    <w:rPr>
      <w:rFonts w:ascii="宋体" w:hAnsi="Courier New"/>
      <w:sz w:val="20"/>
    </w:rPr>
  </w:style>
  <w:style w:type="paragraph" w:styleId="11">
    <w:name w:val="Body Text Indent 2"/>
    <w:basedOn w:val="1"/>
    <w:next w:val="12"/>
    <w:autoRedefine/>
    <w:qFormat/>
    <w:uiPriority w:val="0"/>
    <w:pPr>
      <w:spacing w:after="120" w:line="480" w:lineRule="auto"/>
      <w:ind w:left="420" w:leftChars="200"/>
    </w:pPr>
    <w:rPr>
      <w:rFonts w:eastAsia="仿宋_GB2312"/>
      <w:sz w:val="32"/>
    </w:rPr>
  </w:style>
  <w:style w:type="paragraph" w:customStyle="1" w:styleId="12">
    <w:name w:val="z正文"/>
    <w:basedOn w:val="10"/>
    <w:autoRedefine/>
    <w:qFormat/>
    <w:uiPriority w:val="99"/>
    <w:pPr>
      <w:tabs>
        <w:tab w:val="left" w:pos="525"/>
      </w:tabs>
      <w:snapToGrid w:val="0"/>
      <w:spacing w:line="360" w:lineRule="auto"/>
    </w:pPr>
    <w:rPr>
      <w:rFonts w:hAnsi="宋体"/>
      <w:kern w:val="2"/>
      <w:sz w:val="24"/>
      <w:szCs w:val="20"/>
    </w:rPr>
  </w:style>
  <w:style w:type="paragraph" w:styleId="13">
    <w:name w:val="footer"/>
    <w:basedOn w:val="1"/>
    <w:link w:val="34"/>
    <w:autoRedefine/>
    <w:qFormat/>
    <w:uiPriority w:val="0"/>
    <w:pPr>
      <w:tabs>
        <w:tab w:val="center" w:pos="4153"/>
        <w:tab w:val="right" w:pos="8306"/>
      </w:tabs>
      <w:snapToGrid w:val="0"/>
    </w:pPr>
    <w:rPr>
      <w:sz w:val="18"/>
      <w:szCs w:val="18"/>
    </w:rPr>
  </w:style>
  <w:style w:type="paragraph" w:styleId="14">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autoRedefine/>
    <w:qFormat/>
    <w:uiPriority w:val="0"/>
    <w:pPr>
      <w:spacing w:line="360" w:lineRule="auto"/>
      <w:ind w:firstLine="560" w:firstLineChars="200"/>
    </w:pPr>
    <w:rPr>
      <w:rFonts w:ascii="宋体" w:hAnsi="宋体"/>
      <w:sz w:val="28"/>
    </w:rPr>
  </w:style>
  <w:style w:type="paragraph" w:styleId="16">
    <w:name w:val="Normal (Web)"/>
    <w:basedOn w:val="1"/>
    <w:autoRedefine/>
    <w:qFormat/>
    <w:uiPriority w:val="0"/>
    <w:pPr>
      <w:spacing w:beforeAutospacing="1" w:afterAutospacing="1"/>
    </w:pPr>
    <w:rPr>
      <w:lang w:eastAsia="zh-CN"/>
    </w:rPr>
  </w:style>
  <w:style w:type="paragraph" w:styleId="17">
    <w:name w:val="Body Text First Indent 2"/>
    <w:basedOn w:val="9"/>
    <w:next w:val="11"/>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Hyperlink"/>
    <w:autoRedefine/>
    <w:qFormat/>
    <w:uiPriority w:val="0"/>
    <w:rPr>
      <w:u w:val="single"/>
    </w:rPr>
  </w:style>
  <w:style w:type="paragraph" w:customStyle="1" w:styleId="23">
    <w:name w:val="正文正"/>
    <w:basedOn w:val="1"/>
    <w:autoRedefine/>
    <w:qFormat/>
    <w:uiPriority w:val="0"/>
    <w:pPr>
      <w:spacing w:line="560" w:lineRule="exact"/>
      <w:ind w:firstLine="561"/>
    </w:pPr>
    <w:rPr>
      <w:rFonts w:ascii="Calibri" w:hAnsi="Calibri"/>
      <w:sz w:val="28"/>
      <w:szCs w:val="28"/>
    </w:rPr>
  </w:style>
  <w:style w:type="table" w:customStyle="1" w:styleId="24">
    <w:name w:val="Table Normal"/>
    <w:autoRedefine/>
    <w:qFormat/>
    <w:uiPriority w:val="0"/>
    <w:tblPr>
      <w:tblCellMar>
        <w:top w:w="0" w:type="dxa"/>
        <w:left w:w="0" w:type="dxa"/>
        <w:bottom w:w="0" w:type="dxa"/>
        <w:right w:w="0" w:type="dxa"/>
      </w:tblCellMar>
    </w:tblPr>
  </w:style>
  <w:style w:type="paragraph" w:customStyle="1" w:styleId="25">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26">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27">
    <w:name w:val="List Paragraph"/>
    <w:basedOn w:val="1"/>
    <w:autoRedefine/>
    <w:qFormat/>
    <w:uiPriority w:val="0"/>
    <w:pPr>
      <w:ind w:firstLine="420" w:firstLineChars="200"/>
    </w:pPr>
  </w:style>
  <w:style w:type="paragraph" w:customStyle="1" w:styleId="28">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2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0">
    <w:name w:val="font41"/>
    <w:basedOn w:val="20"/>
    <w:autoRedefine/>
    <w:qFormat/>
    <w:uiPriority w:val="0"/>
    <w:rPr>
      <w:rFonts w:ascii="黑体" w:hAnsi="宋体" w:eastAsia="黑体" w:cs="黑体"/>
      <w:b/>
      <w:color w:val="000000"/>
      <w:sz w:val="21"/>
      <w:szCs w:val="21"/>
      <w:u w:val="none"/>
    </w:rPr>
  </w:style>
  <w:style w:type="paragraph" w:customStyle="1" w:styleId="31">
    <w:name w:val="Table Paragraph"/>
    <w:basedOn w:val="1"/>
    <w:autoRedefine/>
    <w:qFormat/>
    <w:uiPriority w:val="1"/>
    <w:rPr>
      <w:rFonts w:ascii="宋体" w:hAnsi="宋体" w:eastAsia="宋体" w:cs="宋体"/>
      <w:lang w:val="zh-CN" w:eastAsia="zh-CN" w:bidi="zh-CN"/>
    </w:rPr>
  </w:style>
  <w:style w:type="character" w:customStyle="1" w:styleId="32">
    <w:name w:val="font81"/>
    <w:basedOn w:val="20"/>
    <w:autoRedefine/>
    <w:qFormat/>
    <w:uiPriority w:val="0"/>
    <w:rPr>
      <w:rFonts w:hint="default" w:ascii="Calibri" w:hAnsi="Calibri" w:cs="Calibri"/>
      <w:color w:val="000000"/>
      <w:sz w:val="18"/>
      <w:szCs w:val="18"/>
      <w:u w:val="none"/>
    </w:rPr>
  </w:style>
  <w:style w:type="character" w:customStyle="1" w:styleId="33">
    <w:name w:val="页眉 字符"/>
    <w:basedOn w:val="20"/>
    <w:link w:val="14"/>
    <w:autoRedefine/>
    <w:qFormat/>
    <w:uiPriority w:val="0"/>
    <w:rPr>
      <w:rFonts w:eastAsia="Arial Unicode MS"/>
      <w:sz w:val="18"/>
      <w:szCs w:val="18"/>
      <w:lang w:eastAsia="en-US"/>
    </w:rPr>
  </w:style>
  <w:style w:type="character" w:customStyle="1" w:styleId="34">
    <w:name w:val="页脚 字符"/>
    <w:basedOn w:val="20"/>
    <w:link w:val="13"/>
    <w:autoRedefine/>
    <w:qFormat/>
    <w:uiPriority w:val="0"/>
    <w:rPr>
      <w:rFonts w:eastAsia="Arial Unicode MS"/>
      <w:sz w:val="18"/>
      <w:szCs w:val="18"/>
      <w:lang w:eastAsia="en-US"/>
    </w:rPr>
  </w:style>
  <w:style w:type="paragraph" w:customStyle="1" w:styleId="35">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36">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37">
    <w:name w:val="Table Text"/>
    <w:basedOn w:val="1"/>
    <w:autoRedefine/>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4257</Words>
  <Characters>4488</Characters>
  <Lines>1</Lines>
  <Paragraphs>1</Paragraphs>
  <TotalTime>1</TotalTime>
  <ScaleCrop>false</ScaleCrop>
  <LinksUpToDate>false</LinksUpToDate>
  <CharactersWithSpaces>4764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A</cp:lastModifiedBy>
  <cp:lastPrinted>2022-11-11T03:25:00Z</cp:lastPrinted>
  <dcterms:modified xsi:type="dcterms:W3CDTF">2024-06-04T01:58:02Z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1A94FD629C644AA992DA4D624E5DBBC9</vt:lpwstr>
  </property>
  <property fmtid="{D5CDD505-2E9C-101B-9397-08002B2CF9AE}" pid="4" name="commondata">
    <vt:lpwstr>eyJoZGlkIjoiYjJkZmE2OTBmZTMyMzA3ODFhOGJmNmE3MTVmOWE3YWEifQ==</vt:lpwstr>
  </property>
</Properties>
</file>